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043C" w:rsidRPr="00ED15C6" w:rsidRDefault="0070043C" w:rsidP="007E7C4C">
      <w:pPr>
        <w:jc w:val="both"/>
        <w:rPr>
          <w:rFonts w:asciiTheme="minorHAnsi" w:hAnsiTheme="minorHAnsi"/>
          <w:b/>
          <w:sz w:val="22"/>
          <w:szCs w:val="22"/>
        </w:rPr>
      </w:pPr>
      <w:bookmarkStart w:id="0" w:name="_GoBack"/>
      <w:bookmarkEnd w:id="0"/>
      <w:r w:rsidRPr="00ED15C6">
        <w:rPr>
          <w:rFonts w:asciiTheme="minorHAnsi" w:hAnsiTheme="minorHAnsi"/>
          <w:b/>
          <w:sz w:val="22"/>
          <w:szCs w:val="22"/>
        </w:rPr>
        <w:t>Im Einklang mit der Natur</w:t>
      </w:r>
    </w:p>
    <w:p w:rsidR="0070043C" w:rsidRPr="0070043C" w:rsidRDefault="0070043C" w:rsidP="007E7C4C">
      <w:pPr>
        <w:jc w:val="both"/>
        <w:rPr>
          <w:rFonts w:asciiTheme="minorHAnsi" w:hAnsiTheme="minorHAnsi"/>
          <w:b/>
        </w:rPr>
      </w:pPr>
    </w:p>
    <w:p w:rsidR="0070043C" w:rsidRDefault="0070043C" w:rsidP="007E7C4C">
      <w:pPr>
        <w:jc w:val="both"/>
        <w:rPr>
          <w:rFonts w:asciiTheme="minorHAnsi" w:hAnsiTheme="minorHAnsi"/>
          <w:b/>
        </w:rPr>
      </w:pPr>
      <w:r w:rsidRPr="0070043C">
        <w:rPr>
          <w:rFonts w:asciiTheme="minorHAnsi" w:hAnsiTheme="minorHAnsi"/>
          <w:b/>
        </w:rPr>
        <w:t xml:space="preserve">Hochwertige Funktionstüren von GARANT im Dünenquartier  </w:t>
      </w:r>
    </w:p>
    <w:p w:rsidR="0070043C" w:rsidRPr="0070043C" w:rsidRDefault="0070043C" w:rsidP="007E7C4C">
      <w:pPr>
        <w:jc w:val="both"/>
        <w:rPr>
          <w:rFonts w:asciiTheme="minorHAnsi" w:hAnsiTheme="minorHAnsi"/>
          <w:b/>
        </w:rPr>
      </w:pPr>
    </w:p>
    <w:p w:rsidR="0070043C" w:rsidRDefault="0070043C" w:rsidP="007E7C4C">
      <w:pPr>
        <w:jc w:val="both"/>
        <w:rPr>
          <w:rFonts w:asciiTheme="minorHAnsi" w:hAnsiTheme="minorHAnsi"/>
        </w:rPr>
      </w:pPr>
      <w:r w:rsidRPr="0070043C">
        <w:rPr>
          <w:rFonts w:asciiTheme="minorHAnsi" w:hAnsiTheme="minorHAnsi"/>
        </w:rPr>
        <w:t xml:space="preserve">Ganz nah rauscht die Brandung, eine Brise frische Meeresluft weht herüber vom breitesten Sandstrand der Ostsee. Warnemünde – das Seebad ist einer der schönsten Kurorte Deutschlands mit viel Sonne, Kultur und Flair. Am Alten Strom und auf der Promenade genießt man kulinarische Köstlichkeiten </w:t>
      </w:r>
      <w:r w:rsidR="009D6BD9">
        <w:rPr>
          <w:rFonts w:asciiTheme="minorHAnsi" w:hAnsiTheme="minorHAnsi"/>
        </w:rPr>
        <w:t xml:space="preserve">und in </w:t>
      </w:r>
      <w:r w:rsidRPr="0070043C">
        <w:rPr>
          <w:rFonts w:asciiTheme="minorHAnsi" w:hAnsiTheme="minorHAnsi"/>
        </w:rPr>
        <w:t xml:space="preserve">unmittelbarer Umgebung locken die Urbanität der Hansestadt Rostock </w:t>
      </w:r>
      <w:r w:rsidR="009D6BD9">
        <w:rPr>
          <w:rFonts w:asciiTheme="minorHAnsi" w:hAnsiTheme="minorHAnsi"/>
        </w:rPr>
        <w:t>sowie</w:t>
      </w:r>
      <w:r w:rsidRPr="0070043C">
        <w:rPr>
          <w:rFonts w:asciiTheme="minorHAnsi" w:hAnsiTheme="minorHAnsi"/>
        </w:rPr>
        <w:t xml:space="preserve"> die Naturschönheiten Mecklenburg-Vorpommerns. </w:t>
      </w:r>
    </w:p>
    <w:p w:rsidR="0070043C" w:rsidRPr="0070043C" w:rsidRDefault="0070043C" w:rsidP="007E7C4C">
      <w:pPr>
        <w:jc w:val="both"/>
        <w:rPr>
          <w:rFonts w:asciiTheme="minorHAnsi" w:hAnsiTheme="minorHAnsi"/>
        </w:rPr>
      </w:pPr>
    </w:p>
    <w:p w:rsidR="0070043C" w:rsidRDefault="0070043C" w:rsidP="007E7C4C">
      <w:pPr>
        <w:jc w:val="both"/>
        <w:rPr>
          <w:rFonts w:asciiTheme="minorHAnsi" w:hAnsiTheme="minorHAnsi"/>
        </w:rPr>
      </w:pPr>
      <w:r w:rsidRPr="0070043C">
        <w:rPr>
          <w:rFonts w:asciiTheme="minorHAnsi" w:hAnsiTheme="minorHAnsi"/>
        </w:rPr>
        <w:t>Wohnen wie im Urlaub! Für die Bewohner des DÜNENQUARTIERS- in erster Reihe zum Meer, direkt hinter dem schmalen Küstenwaldstreifen - ist das Alltag. In einzigartiger Lage entstanden hier, im Auftrag der Projektgesellschaft Warnemünde Parkstraße mbH, insgesamt 87 exklusive Eigentumswohnungen. Das Ensemble besticht durch einen architektonisch ansprechenden</w:t>
      </w:r>
      <w:r w:rsidRPr="0070043C">
        <w:rPr>
          <w:rFonts w:asciiTheme="minorHAnsi" w:hAnsiTheme="minorHAnsi"/>
          <w:color w:val="FF0000"/>
        </w:rPr>
        <w:t xml:space="preserve"> </w:t>
      </w:r>
      <w:r w:rsidRPr="0070043C">
        <w:rPr>
          <w:rFonts w:asciiTheme="minorHAnsi" w:hAnsiTheme="minorHAnsi"/>
        </w:rPr>
        <w:t>Wohnungsbau, der sechs Stadtvillen in die wunderschöne Umgebung integriert. Eine hochwertige Ausführung der Innenausstattung überzeugt ebenso wie die großzügige Begrünung der barrierefreien Außenanlagen und die Erfüllung aller ökologischen und energetischen Anforderungen.</w:t>
      </w:r>
    </w:p>
    <w:p w:rsidR="0070043C" w:rsidRPr="0070043C" w:rsidRDefault="0070043C" w:rsidP="007E7C4C">
      <w:pPr>
        <w:jc w:val="both"/>
        <w:rPr>
          <w:rFonts w:asciiTheme="minorHAnsi" w:hAnsiTheme="minorHAnsi"/>
        </w:rPr>
      </w:pPr>
    </w:p>
    <w:p w:rsidR="0070043C" w:rsidRDefault="0070043C" w:rsidP="007E7C4C">
      <w:pPr>
        <w:jc w:val="both"/>
        <w:rPr>
          <w:rFonts w:asciiTheme="minorHAnsi" w:hAnsiTheme="minorHAnsi"/>
          <w:b/>
          <w:i/>
        </w:rPr>
      </w:pPr>
      <w:r w:rsidRPr="0070043C">
        <w:rPr>
          <w:rFonts w:asciiTheme="minorHAnsi" w:hAnsiTheme="minorHAnsi"/>
          <w:b/>
          <w:i/>
        </w:rPr>
        <w:t>Kompetenz in Funktion und Design: GARANT - Produktvielfalt für alle Einsatzbereiche</w:t>
      </w:r>
    </w:p>
    <w:p w:rsidR="0070043C" w:rsidRPr="0070043C" w:rsidRDefault="0070043C" w:rsidP="007E7C4C">
      <w:pPr>
        <w:jc w:val="both"/>
        <w:rPr>
          <w:rFonts w:asciiTheme="minorHAnsi" w:hAnsiTheme="minorHAnsi"/>
          <w:b/>
          <w:i/>
        </w:rPr>
      </w:pPr>
    </w:p>
    <w:p w:rsidR="0070043C" w:rsidRDefault="005665B2" w:rsidP="007E7C4C">
      <w:pPr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Allerhöchste </w:t>
      </w:r>
      <w:r w:rsidR="0070043C" w:rsidRPr="0070043C">
        <w:rPr>
          <w:rFonts w:asciiTheme="minorHAnsi" w:hAnsiTheme="minorHAnsi"/>
        </w:rPr>
        <w:t>Anforderungen erfüllen auch die Produkte der GARANT Türen und Zargen GmbH, die den Eigentumswohnungen  einen ganz besonderen Charme geben.</w:t>
      </w:r>
      <w:r>
        <w:rPr>
          <w:rFonts w:asciiTheme="minorHAnsi" w:hAnsiTheme="minorHAnsi"/>
        </w:rPr>
        <w:t xml:space="preserve"> </w:t>
      </w:r>
      <w:r w:rsidR="0070043C" w:rsidRPr="0070043C">
        <w:rPr>
          <w:rFonts w:asciiTheme="minorHAnsi" w:hAnsiTheme="minorHAnsi"/>
        </w:rPr>
        <w:t>„Türen für Ihr Zuhause“ steht für fachkundige Beratung und individuelle Auswahl</w:t>
      </w:r>
      <w:r>
        <w:rPr>
          <w:rFonts w:asciiTheme="minorHAnsi" w:hAnsiTheme="minorHAnsi"/>
        </w:rPr>
        <w:t xml:space="preserve">. </w:t>
      </w:r>
      <w:r w:rsidR="0070043C" w:rsidRPr="0070043C">
        <w:rPr>
          <w:rFonts w:asciiTheme="minorHAnsi" w:hAnsiTheme="minorHAnsi"/>
        </w:rPr>
        <w:t>Weiß liegt im Trend– die Modelle RIVA</w:t>
      </w:r>
      <w:r w:rsidR="00DE2D15">
        <w:rPr>
          <w:rFonts w:asciiTheme="minorHAnsi" w:hAnsiTheme="minorHAnsi"/>
        </w:rPr>
        <w:t xml:space="preserve"> und COMO</w:t>
      </w:r>
      <w:r w:rsidR="0070043C" w:rsidRPr="0070043C">
        <w:rPr>
          <w:rFonts w:asciiTheme="minorHAnsi" w:hAnsiTheme="minorHAnsi"/>
        </w:rPr>
        <w:t xml:space="preserve">  unterstreichen mit ihrer schlichten Eleganz jeden Einrichtungsstil. Wobei auch </w:t>
      </w:r>
      <w:r>
        <w:rPr>
          <w:rFonts w:asciiTheme="minorHAnsi" w:hAnsiTheme="minorHAnsi"/>
        </w:rPr>
        <w:t xml:space="preserve">die </w:t>
      </w:r>
      <w:r w:rsidR="0070043C" w:rsidRPr="0070043C">
        <w:rPr>
          <w:rFonts w:asciiTheme="minorHAnsi" w:hAnsiTheme="minorHAnsi"/>
        </w:rPr>
        <w:t>klassische</w:t>
      </w:r>
      <w:r>
        <w:rPr>
          <w:rFonts w:asciiTheme="minorHAnsi" w:hAnsiTheme="minorHAnsi"/>
        </w:rPr>
        <w:t>n</w:t>
      </w:r>
      <w:r w:rsidR="0070043C" w:rsidRPr="0070043C">
        <w:rPr>
          <w:rFonts w:asciiTheme="minorHAnsi" w:hAnsiTheme="minorHAnsi"/>
        </w:rPr>
        <w:t xml:space="preserve"> Standardtüren eine angenehme Raumatmosphäre schaffen. </w:t>
      </w:r>
      <w:r w:rsidR="002F40B1">
        <w:rPr>
          <w:rFonts w:asciiTheme="minorHAnsi" w:hAnsiTheme="minorHAnsi"/>
        </w:rPr>
        <w:t xml:space="preserve">Verschiedene Ausführungen wie einflügelige und zweiflügelige Türen sowie Schiebetüren setzen interessante Akzente. </w:t>
      </w:r>
      <w:r w:rsidR="0070043C" w:rsidRPr="0070043C">
        <w:rPr>
          <w:rFonts w:asciiTheme="minorHAnsi" w:hAnsiTheme="minorHAnsi"/>
        </w:rPr>
        <w:t xml:space="preserve">In der Oberfläche </w:t>
      </w:r>
      <w:proofErr w:type="spellStart"/>
      <w:r w:rsidR="0070043C" w:rsidRPr="0070043C">
        <w:rPr>
          <w:rFonts w:asciiTheme="minorHAnsi" w:hAnsiTheme="minorHAnsi"/>
        </w:rPr>
        <w:t>CePaL</w:t>
      </w:r>
      <w:proofErr w:type="spellEnd"/>
      <w:r w:rsidR="0070043C" w:rsidRPr="0070043C">
        <w:rPr>
          <w:rFonts w:asciiTheme="minorHAnsi" w:hAnsiTheme="minorHAnsi"/>
        </w:rPr>
        <w:t xml:space="preserve"> Weiß</w:t>
      </w:r>
      <w:r w:rsidR="007A401E">
        <w:rPr>
          <w:rFonts w:asciiTheme="minorHAnsi" w:hAnsiTheme="minorHAnsi"/>
        </w:rPr>
        <w:t>lack</w:t>
      </w:r>
      <w:r w:rsidR="0070043C" w:rsidRPr="0070043C">
        <w:rPr>
          <w:rFonts w:asciiTheme="minorHAnsi" w:hAnsiTheme="minorHAnsi"/>
        </w:rPr>
        <w:t xml:space="preserve"> sind sie zudem  widerstandsfähig, stoß- und kratzfest sowie leicht zu pflegen.</w:t>
      </w:r>
      <w:r w:rsidR="00685859">
        <w:rPr>
          <w:rFonts w:asciiTheme="minorHAnsi" w:hAnsiTheme="minorHAnsi"/>
        </w:rPr>
        <w:t xml:space="preserve"> </w:t>
      </w:r>
      <w:r w:rsidR="0070043C" w:rsidRPr="0070043C">
        <w:rPr>
          <w:rFonts w:asciiTheme="minorHAnsi" w:hAnsiTheme="minorHAnsi"/>
        </w:rPr>
        <w:t xml:space="preserve">Sie halten starken Beanspruchungen zuverlässig stand. Eine großzügige Optik vermittelt </w:t>
      </w:r>
      <w:r w:rsidR="00CC4A8C">
        <w:rPr>
          <w:rFonts w:asciiTheme="minorHAnsi" w:hAnsiTheme="minorHAnsi"/>
        </w:rPr>
        <w:t xml:space="preserve">dabei </w:t>
      </w:r>
      <w:r w:rsidR="0070043C" w:rsidRPr="0070043C">
        <w:rPr>
          <w:rFonts w:asciiTheme="minorHAnsi" w:hAnsiTheme="minorHAnsi"/>
        </w:rPr>
        <w:t xml:space="preserve">die Türenhöhe von 2110 mm. Sie bietet ausreichend Durchgangsspielraum und lässt die Räume größer wirken. </w:t>
      </w:r>
    </w:p>
    <w:p w:rsidR="0070043C" w:rsidRPr="0070043C" w:rsidRDefault="0070043C" w:rsidP="007E7C4C">
      <w:pPr>
        <w:jc w:val="both"/>
        <w:rPr>
          <w:rFonts w:asciiTheme="minorHAnsi" w:hAnsiTheme="minorHAnsi"/>
        </w:rPr>
      </w:pPr>
    </w:p>
    <w:p w:rsidR="0070043C" w:rsidRDefault="0070043C" w:rsidP="007E7C4C">
      <w:pPr>
        <w:jc w:val="both"/>
        <w:rPr>
          <w:rFonts w:asciiTheme="minorHAnsi" w:hAnsiTheme="minorHAnsi"/>
        </w:rPr>
      </w:pPr>
      <w:r w:rsidRPr="0070043C">
        <w:rPr>
          <w:rFonts w:asciiTheme="minorHAnsi" w:hAnsiTheme="minorHAnsi"/>
        </w:rPr>
        <w:t xml:space="preserve">In puncto Sicherheit ist für die Bewohner </w:t>
      </w:r>
      <w:r w:rsidR="00A556E9">
        <w:rPr>
          <w:rFonts w:asciiTheme="minorHAnsi" w:hAnsiTheme="minorHAnsi"/>
        </w:rPr>
        <w:t xml:space="preserve">ebenfalls </w:t>
      </w:r>
      <w:r w:rsidRPr="0070043C">
        <w:rPr>
          <w:rFonts w:asciiTheme="minorHAnsi" w:hAnsiTheme="minorHAnsi"/>
        </w:rPr>
        <w:t xml:space="preserve">bestens gesorgt.  Einbruchschutztüren, kombiniert mit Rauch- und Schallschutz in der Ausführung Klimaklasse 3, erfüllen hohe Standards.  Die 5-lagige </w:t>
      </w:r>
      <w:r w:rsidR="00757EFD">
        <w:rPr>
          <w:rFonts w:asciiTheme="minorHAnsi" w:hAnsiTheme="minorHAnsi"/>
        </w:rPr>
        <w:t>Spezial</w:t>
      </w:r>
      <w:r w:rsidRPr="0070043C">
        <w:rPr>
          <w:rFonts w:asciiTheme="minorHAnsi" w:hAnsiTheme="minorHAnsi"/>
        </w:rPr>
        <w:t>einlage, garantiert die Schallschutzklasse 3 (</w:t>
      </w:r>
      <w:proofErr w:type="spellStart"/>
      <w:r w:rsidRPr="0070043C">
        <w:rPr>
          <w:rFonts w:asciiTheme="minorHAnsi" w:hAnsiTheme="minorHAnsi"/>
        </w:rPr>
        <w:t>RwP</w:t>
      </w:r>
      <w:proofErr w:type="spellEnd"/>
      <w:r w:rsidRPr="0070043C">
        <w:rPr>
          <w:rFonts w:asciiTheme="minorHAnsi" w:hAnsiTheme="minorHAnsi"/>
        </w:rPr>
        <w:t xml:space="preserve">=42 dB) und somit ein ruhiges und angenehmes Wohnen in den eigenen vier Wänden. Das integrierte Aluminiumdeck bürgt für die Standfestigkeit der </w:t>
      </w:r>
      <w:r w:rsidR="00762176">
        <w:rPr>
          <w:rFonts w:asciiTheme="minorHAnsi" w:hAnsiTheme="minorHAnsi"/>
        </w:rPr>
        <w:t>54 mm starken Tür</w:t>
      </w:r>
      <w:r w:rsidRPr="0070043C">
        <w:rPr>
          <w:rFonts w:asciiTheme="minorHAnsi" w:hAnsiTheme="minorHAnsi"/>
        </w:rPr>
        <w:t xml:space="preserve"> bei unterschiedlichen klimatischen Bedingungen zwischen Treppenhaus und dem Wohnbereich. </w:t>
      </w:r>
      <w:r w:rsidR="00A556E9">
        <w:rPr>
          <w:rFonts w:asciiTheme="minorHAnsi" w:hAnsiTheme="minorHAnsi"/>
        </w:rPr>
        <w:t>Dabei ist d</w:t>
      </w:r>
      <w:r w:rsidRPr="0070043C">
        <w:rPr>
          <w:rFonts w:asciiTheme="minorHAnsi" w:hAnsiTheme="minorHAnsi"/>
        </w:rPr>
        <w:t xml:space="preserve">en Wohnungseingangstüren ihre Funktionalität nicht anzusehen, da sie sich perfekt in den Designverbund einfügen.  </w:t>
      </w:r>
    </w:p>
    <w:p w:rsidR="0070043C" w:rsidRPr="0070043C" w:rsidRDefault="0070043C" w:rsidP="007E7C4C">
      <w:pPr>
        <w:jc w:val="both"/>
        <w:rPr>
          <w:rFonts w:asciiTheme="minorHAnsi" w:hAnsiTheme="minorHAnsi"/>
        </w:rPr>
      </w:pPr>
    </w:p>
    <w:p w:rsidR="0070043C" w:rsidRPr="0070043C" w:rsidRDefault="0070043C" w:rsidP="007E7C4C">
      <w:pPr>
        <w:jc w:val="both"/>
        <w:rPr>
          <w:rFonts w:asciiTheme="minorHAnsi" w:hAnsiTheme="minorHAnsi"/>
        </w:rPr>
      </w:pPr>
      <w:r w:rsidRPr="0070043C">
        <w:rPr>
          <w:rFonts w:asciiTheme="minorHAnsi" w:hAnsiTheme="minorHAnsi"/>
        </w:rPr>
        <w:t>Im DÜNENQUARTIER in Warnemünde genießen die Bewohner ein sichere</w:t>
      </w:r>
      <w:r w:rsidR="00A556E9">
        <w:rPr>
          <w:rFonts w:asciiTheme="minorHAnsi" w:hAnsiTheme="minorHAnsi"/>
        </w:rPr>
        <w:t>s</w:t>
      </w:r>
      <w:r w:rsidRPr="0070043C">
        <w:rPr>
          <w:rFonts w:asciiTheme="minorHAnsi" w:hAnsiTheme="minorHAnsi"/>
        </w:rPr>
        <w:t xml:space="preserve"> und komfortable</w:t>
      </w:r>
      <w:r w:rsidR="00A556E9">
        <w:rPr>
          <w:rFonts w:asciiTheme="minorHAnsi" w:hAnsiTheme="minorHAnsi"/>
        </w:rPr>
        <w:t>s</w:t>
      </w:r>
      <w:r w:rsidRPr="0070043C">
        <w:rPr>
          <w:rFonts w:asciiTheme="minorHAnsi" w:hAnsiTheme="minorHAnsi"/>
        </w:rPr>
        <w:t xml:space="preserve"> Wohn</w:t>
      </w:r>
      <w:r w:rsidR="00A556E9">
        <w:rPr>
          <w:rFonts w:asciiTheme="minorHAnsi" w:hAnsiTheme="minorHAnsi"/>
        </w:rPr>
        <w:t>en</w:t>
      </w:r>
      <w:r w:rsidRPr="0070043C">
        <w:rPr>
          <w:rFonts w:asciiTheme="minorHAnsi" w:hAnsiTheme="minorHAnsi"/>
        </w:rPr>
        <w:t>. Sie erleben täglich die idyllische Natur, ein Hauch buntes Treiben und  ganz viel maritime Lebenslust.</w:t>
      </w:r>
      <w:r w:rsidR="00E158A2">
        <w:rPr>
          <w:rFonts w:asciiTheme="minorHAnsi" w:hAnsiTheme="minorHAnsi"/>
        </w:rPr>
        <w:t xml:space="preserve"> </w:t>
      </w:r>
      <w:r w:rsidR="00361541">
        <w:rPr>
          <w:rFonts w:asciiTheme="minorHAnsi" w:hAnsiTheme="minorHAnsi"/>
        </w:rPr>
        <w:t xml:space="preserve">Die GARANT- Türen und - Zargen sind ein Teil dieser </w:t>
      </w:r>
      <w:r w:rsidR="009A23A8">
        <w:rPr>
          <w:rFonts w:asciiTheme="minorHAnsi" w:hAnsiTheme="minorHAnsi"/>
        </w:rPr>
        <w:t xml:space="preserve">gesunden </w:t>
      </w:r>
      <w:r w:rsidR="00361541">
        <w:rPr>
          <w:rFonts w:asciiTheme="minorHAnsi" w:hAnsiTheme="minorHAnsi"/>
        </w:rPr>
        <w:t>Lebensqualität. Sie sind  nachh</w:t>
      </w:r>
      <w:r w:rsidRPr="0070043C">
        <w:rPr>
          <w:rFonts w:asciiTheme="minorHAnsi" w:hAnsiTheme="minorHAnsi"/>
        </w:rPr>
        <w:t xml:space="preserve">altig, ökologisch und zukunftsorientiert– zertifiziert nach strengsten Vorgaben und Richtlinien. </w:t>
      </w:r>
    </w:p>
    <w:p w:rsidR="0070043C" w:rsidRDefault="0070043C" w:rsidP="007E7C4C">
      <w:pPr>
        <w:jc w:val="both"/>
        <w:rPr>
          <w:rFonts w:asciiTheme="minorHAnsi" w:hAnsiTheme="minorHAnsi"/>
        </w:rPr>
      </w:pPr>
    </w:p>
    <w:p w:rsidR="0070043C" w:rsidRPr="0070043C" w:rsidRDefault="0070043C" w:rsidP="007E7C4C">
      <w:pPr>
        <w:jc w:val="both"/>
        <w:rPr>
          <w:rStyle w:val="Hyperlink"/>
          <w:rFonts w:asciiTheme="minorHAnsi" w:hAnsiTheme="minorHAnsi"/>
        </w:rPr>
      </w:pPr>
      <w:r w:rsidRPr="0070043C">
        <w:rPr>
          <w:rFonts w:asciiTheme="minorHAnsi" w:hAnsiTheme="minorHAnsi"/>
        </w:rPr>
        <w:t xml:space="preserve">Das gesamte Produktportfolio erhalten Sie unter: </w:t>
      </w:r>
      <w:hyperlink r:id="rId8" w:history="1">
        <w:r w:rsidRPr="0070043C">
          <w:rPr>
            <w:rStyle w:val="Hyperlink"/>
            <w:rFonts w:asciiTheme="minorHAnsi" w:hAnsiTheme="minorHAnsi"/>
          </w:rPr>
          <w:t>www.garant.de</w:t>
        </w:r>
      </w:hyperlink>
    </w:p>
    <w:p w:rsidR="0070043C" w:rsidRPr="0070043C" w:rsidRDefault="0070043C" w:rsidP="0070043C">
      <w:pPr>
        <w:jc w:val="both"/>
        <w:rPr>
          <w:rStyle w:val="Hyperlink"/>
          <w:rFonts w:asciiTheme="minorHAnsi" w:hAnsiTheme="minorHAnsi"/>
        </w:rPr>
      </w:pPr>
    </w:p>
    <w:p w:rsidR="0070043C" w:rsidRPr="0070043C" w:rsidRDefault="0070043C" w:rsidP="0070043C">
      <w:pPr>
        <w:jc w:val="both"/>
        <w:rPr>
          <w:rFonts w:asciiTheme="minorHAnsi" w:hAnsiTheme="minorHAnsi"/>
        </w:rPr>
      </w:pPr>
      <w:r w:rsidRPr="0070043C">
        <w:rPr>
          <w:rStyle w:val="Hyperlink"/>
          <w:rFonts w:asciiTheme="minorHAnsi" w:hAnsiTheme="minorHAnsi"/>
          <w:color w:val="auto"/>
          <w:u w:val="none"/>
        </w:rPr>
        <w:t>((3.</w:t>
      </w:r>
      <w:r w:rsidR="00406D67">
        <w:rPr>
          <w:rStyle w:val="Hyperlink"/>
          <w:rFonts w:asciiTheme="minorHAnsi" w:hAnsiTheme="minorHAnsi"/>
          <w:color w:val="auto"/>
          <w:u w:val="none"/>
        </w:rPr>
        <w:t>14</w:t>
      </w:r>
      <w:r w:rsidR="007A401E">
        <w:rPr>
          <w:rStyle w:val="Hyperlink"/>
          <w:rFonts w:asciiTheme="minorHAnsi" w:hAnsiTheme="minorHAnsi"/>
          <w:color w:val="auto"/>
          <w:u w:val="none"/>
        </w:rPr>
        <w:t>5</w:t>
      </w:r>
      <w:r w:rsidRPr="0070043C">
        <w:rPr>
          <w:rStyle w:val="Hyperlink"/>
          <w:rFonts w:asciiTheme="minorHAnsi" w:hAnsiTheme="minorHAnsi"/>
          <w:color w:val="auto"/>
          <w:u w:val="none"/>
        </w:rPr>
        <w:t xml:space="preserve"> Zeichen, inkl. Überschriften und Leerzeichen))</w:t>
      </w:r>
    </w:p>
    <w:p w:rsidR="00B07D56" w:rsidRDefault="00B07D56" w:rsidP="00720347">
      <w:pPr>
        <w:rPr>
          <w:rFonts w:asciiTheme="minorHAnsi" w:eastAsia="Calibri" w:hAnsiTheme="minorHAnsi"/>
        </w:rPr>
      </w:pPr>
    </w:p>
    <w:p w:rsidR="008F4A4C" w:rsidRDefault="008F4A4C" w:rsidP="00720347">
      <w:pPr>
        <w:rPr>
          <w:rFonts w:asciiTheme="minorHAnsi" w:eastAsia="Calibri" w:hAnsiTheme="minorHAnsi"/>
        </w:rPr>
      </w:pPr>
    </w:p>
    <w:p w:rsidR="008F4A4C" w:rsidRDefault="008F4A4C" w:rsidP="00720347">
      <w:pPr>
        <w:rPr>
          <w:rFonts w:asciiTheme="minorHAnsi" w:eastAsia="Calibri" w:hAnsiTheme="minorHAnsi"/>
        </w:rPr>
      </w:pPr>
    </w:p>
    <w:p w:rsidR="008F4A4C" w:rsidRDefault="002379D5" w:rsidP="00720347">
      <w:pPr>
        <w:rPr>
          <w:rFonts w:asciiTheme="minorHAnsi" w:eastAsia="Calibri" w:hAnsiTheme="minorHAnsi"/>
          <w:sz w:val="16"/>
          <w:szCs w:val="16"/>
        </w:rPr>
      </w:pPr>
      <w:r>
        <w:rPr>
          <w:rFonts w:asciiTheme="minorHAnsi" w:eastAsia="Calibri" w:hAnsiTheme="minorHAnsi"/>
          <w:sz w:val="16"/>
          <w:szCs w:val="16"/>
        </w:rPr>
        <w:t>26</w:t>
      </w:r>
      <w:r w:rsidR="008F4A4C">
        <w:rPr>
          <w:rFonts w:asciiTheme="minorHAnsi" w:eastAsia="Calibri" w:hAnsiTheme="minorHAnsi"/>
          <w:sz w:val="16"/>
          <w:szCs w:val="16"/>
        </w:rPr>
        <w:t>.09.2016/ mf</w:t>
      </w:r>
    </w:p>
    <w:p w:rsidR="00C506F5" w:rsidRDefault="00C506F5" w:rsidP="00720347">
      <w:pPr>
        <w:rPr>
          <w:rFonts w:asciiTheme="minorHAnsi" w:eastAsia="Calibri" w:hAnsiTheme="minorHAnsi"/>
          <w:sz w:val="16"/>
          <w:szCs w:val="16"/>
        </w:rPr>
      </w:pPr>
    </w:p>
    <w:p w:rsidR="00C506F5" w:rsidRDefault="00C506F5" w:rsidP="00720347">
      <w:pPr>
        <w:rPr>
          <w:rFonts w:asciiTheme="minorHAnsi" w:eastAsia="Calibri" w:hAnsiTheme="minorHAnsi"/>
          <w:sz w:val="16"/>
          <w:szCs w:val="16"/>
        </w:rPr>
      </w:pPr>
    </w:p>
    <w:p w:rsidR="00C506F5" w:rsidRPr="00C506F5" w:rsidRDefault="00C506F5" w:rsidP="00720347">
      <w:pPr>
        <w:rPr>
          <w:rFonts w:asciiTheme="minorHAnsi" w:eastAsia="Calibri" w:hAnsiTheme="minorHAnsi"/>
        </w:rPr>
      </w:pPr>
      <w:r w:rsidRPr="00C506F5">
        <w:rPr>
          <w:rFonts w:asciiTheme="minorHAnsi" w:eastAsia="Calibri" w:hAnsiTheme="minorHAnsi"/>
        </w:rPr>
        <w:t>Pressefotos</w:t>
      </w:r>
      <w:r>
        <w:rPr>
          <w:rFonts w:asciiTheme="minorHAnsi" w:eastAsia="Calibri" w:hAnsiTheme="minorHAnsi"/>
        </w:rPr>
        <w:t xml:space="preserve"> (GARANT)</w:t>
      </w:r>
    </w:p>
    <w:p w:rsidR="00C506F5" w:rsidRDefault="00C506F5" w:rsidP="00720347">
      <w:pPr>
        <w:rPr>
          <w:rFonts w:asciiTheme="minorHAnsi" w:eastAsia="Calibri" w:hAnsiTheme="minorHAnsi"/>
          <w:sz w:val="16"/>
          <w:szCs w:val="16"/>
        </w:rPr>
      </w:pPr>
    </w:p>
    <w:p w:rsidR="00C506F5" w:rsidRDefault="00C506F5" w:rsidP="00720347">
      <w:pPr>
        <w:rPr>
          <w:rFonts w:asciiTheme="minorHAnsi" w:eastAsia="Calibri" w:hAnsiTheme="minorHAnsi"/>
          <w:sz w:val="16"/>
          <w:szCs w:val="16"/>
        </w:rPr>
      </w:pPr>
      <w:r>
        <w:rPr>
          <w:noProof/>
        </w:rPr>
        <w:drawing>
          <wp:inline distT="0" distB="0" distL="0" distR="0" wp14:anchorId="1931C1C3" wp14:editId="24E32497">
            <wp:extent cx="3578429" cy="2325256"/>
            <wp:effectExtent l="0" t="0" r="3175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79755" cy="232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6F5" w:rsidRDefault="00C506F5" w:rsidP="00720347">
      <w:pPr>
        <w:rPr>
          <w:rFonts w:asciiTheme="minorHAnsi" w:eastAsia="Calibri" w:hAnsiTheme="minorHAnsi"/>
          <w:sz w:val="16"/>
          <w:szCs w:val="16"/>
        </w:rPr>
      </w:pPr>
    </w:p>
    <w:p w:rsidR="00C506F5" w:rsidRDefault="00C506F5" w:rsidP="00720347">
      <w:pPr>
        <w:rPr>
          <w:rFonts w:asciiTheme="minorHAnsi" w:eastAsia="Calibri" w:hAnsiTheme="minorHAnsi"/>
        </w:rPr>
      </w:pPr>
      <w:r>
        <w:rPr>
          <w:rFonts w:asciiTheme="minorHAnsi" w:eastAsia="Calibri" w:hAnsiTheme="minorHAnsi"/>
        </w:rPr>
        <w:t>Wohnen in unmittelbarer Nähe zur Ostsee</w:t>
      </w:r>
    </w:p>
    <w:p w:rsidR="00D50643" w:rsidRPr="00F418BC" w:rsidRDefault="00D50643" w:rsidP="00720347">
      <w:pPr>
        <w:rPr>
          <w:rFonts w:asciiTheme="minorHAnsi" w:eastAsia="Calibri" w:hAnsiTheme="minorHAnsi"/>
          <w:sz w:val="16"/>
          <w:szCs w:val="16"/>
        </w:rPr>
      </w:pPr>
    </w:p>
    <w:p w:rsidR="00F418BC" w:rsidRPr="00F418BC" w:rsidRDefault="00F418BC" w:rsidP="00720347">
      <w:pPr>
        <w:rPr>
          <w:rFonts w:asciiTheme="minorHAnsi" w:eastAsia="Calibri" w:hAnsiTheme="minorHAnsi"/>
          <w:sz w:val="16"/>
          <w:szCs w:val="16"/>
        </w:rPr>
      </w:pPr>
    </w:p>
    <w:p w:rsidR="00D50643" w:rsidRDefault="00F418BC" w:rsidP="00720347">
      <w:pPr>
        <w:rPr>
          <w:rFonts w:asciiTheme="minorHAnsi" w:eastAsia="Calibri" w:hAnsiTheme="minorHAnsi"/>
        </w:rPr>
      </w:pPr>
      <w:r>
        <w:rPr>
          <w:noProof/>
        </w:rPr>
        <w:drawing>
          <wp:inline distT="0" distB="0" distL="0" distR="0" wp14:anchorId="34B36D5F" wp14:editId="62779653">
            <wp:extent cx="3581400" cy="2388108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89645" cy="239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643" w:rsidRDefault="00D50643" w:rsidP="00720347">
      <w:pPr>
        <w:rPr>
          <w:rFonts w:asciiTheme="minorHAnsi" w:eastAsia="Calibri" w:hAnsiTheme="minorHAnsi"/>
        </w:rPr>
      </w:pPr>
    </w:p>
    <w:p w:rsidR="00C506F5" w:rsidRDefault="003154C2" w:rsidP="00720347">
      <w:pPr>
        <w:rPr>
          <w:rFonts w:asciiTheme="minorHAnsi" w:eastAsia="Calibri" w:hAnsiTheme="minorHAnsi"/>
        </w:rPr>
      </w:pPr>
      <w:r>
        <w:rPr>
          <w:rFonts w:asciiTheme="minorHAnsi" w:eastAsia="Calibri" w:hAnsiTheme="minorHAnsi"/>
        </w:rPr>
        <w:t>Modell RIVA</w:t>
      </w:r>
      <w:r w:rsidR="000F5F38">
        <w:rPr>
          <w:rFonts w:asciiTheme="minorHAnsi" w:eastAsia="Calibri" w:hAnsiTheme="minorHAnsi"/>
        </w:rPr>
        <w:t>: Schlichte Eleganz für jeden Einrichtungsstil</w:t>
      </w:r>
    </w:p>
    <w:p w:rsidR="009A62ED" w:rsidRPr="00F418BC" w:rsidRDefault="009A62ED" w:rsidP="00720347">
      <w:pPr>
        <w:rPr>
          <w:rFonts w:asciiTheme="minorHAnsi" w:eastAsia="Calibri" w:hAnsiTheme="minorHAnsi"/>
          <w:sz w:val="16"/>
          <w:szCs w:val="16"/>
        </w:rPr>
      </w:pPr>
    </w:p>
    <w:p w:rsidR="00F418BC" w:rsidRPr="00F418BC" w:rsidRDefault="00F418BC" w:rsidP="00720347">
      <w:pPr>
        <w:rPr>
          <w:rFonts w:asciiTheme="minorHAnsi" w:eastAsia="Calibri" w:hAnsiTheme="minorHAnsi"/>
          <w:sz w:val="16"/>
          <w:szCs w:val="16"/>
        </w:rPr>
      </w:pPr>
    </w:p>
    <w:p w:rsidR="009A62ED" w:rsidRDefault="00F418BC" w:rsidP="00720347">
      <w:pPr>
        <w:rPr>
          <w:rFonts w:asciiTheme="minorHAnsi" w:eastAsia="Calibri" w:hAnsiTheme="minorHAnsi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77275C6" wp14:editId="4D1CD4F1">
            <wp:simplePos x="0" y="0"/>
            <wp:positionH relativeFrom="column">
              <wp:posOffset>4445</wp:posOffset>
            </wp:positionH>
            <wp:positionV relativeFrom="paragraph">
              <wp:posOffset>48260</wp:posOffset>
            </wp:positionV>
            <wp:extent cx="1309370" cy="2133600"/>
            <wp:effectExtent l="0" t="0" r="5080" b="0"/>
            <wp:wrapThrough wrapText="bothSides">
              <wp:wrapPolygon edited="0">
                <wp:start x="0" y="0"/>
                <wp:lineTo x="0" y="21407"/>
                <wp:lineTo x="21370" y="21407"/>
                <wp:lineTo x="21370" y="0"/>
                <wp:lineTo x="0" y="0"/>
              </wp:wrapPolygon>
            </wp:wrapThrough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37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F418BC" w:rsidP="00720347">
      <w:pPr>
        <w:rPr>
          <w:rFonts w:asciiTheme="minorHAnsi" w:eastAsia="Calibri" w:hAnsiTheme="minorHAnsi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C0037FE" wp14:editId="4F70CE2F">
            <wp:simplePos x="0" y="0"/>
            <wp:positionH relativeFrom="column">
              <wp:posOffset>96520</wp:posOffset>
            </wp:positionH>
            <wp:positionV relativeFrom="paragraph">
              <wp:posOffset>155575</wp:posOffset>
            </wp:positionV>
            <wp:extent cx="1752600" cy="1191895"/>
            <wp:effectExtent l="0" t="0" r="0" b="8255"/>
            <wp:wrapThrough wrapText="bothSides">
              <wp:wrapPolygon edited="0">
                <wp:start x="0" y="0"/>
                <wp:lineTo x="0" y="21404"/>
                <wp:lineTo x="21365" y="21404"/>
                <wp:lineTo x="21365" y="0"/>
                <wp:lineTo x="0" y="0"/>
              </wp:wrapPolygon>
            </wp:wrapThrough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D50643" w:rsidRDefault="00D50643" w:rsidP="00720347">
      <w:pPr>
        <w:rPr>
          <w:rFonts w:asciiTheme="minorHAnsi" w:eastAsia="Calibri" w:hAnsiTheme="minorHAnsi"/>
        </w:rPr>
      </w:pPr>
    </w:p>
    <w:p w:rsidR="009A62ED" w:rsidRPr="00C506F5" w:rsidRDefault="00AB0D0D" w:rsidP="00720347">
      <w:pPr>
        <w:rPr>
          <w:rFonts w:asciiTheme="minorHAnsi" w:eastAsia="Calibri" w:hAnsiTheme="minorHAnsi"/>
        </w:rPr>
      </w:pPr>
      <w:r>
        <w:rPr>
          <w:rFonts w:asciiTheme="minorHAnsi" w:eastAsia="Calibri" w:hAnsiTheme="minorHAnsi"/>
        </w:rPr>
        <w:t xml:space="preserve">Mehr </w:t>
      </w:r>
      <w:r w:rsidR="009A62ED">
        <w:rPr>
          <w:rFonts w:asciiTheme="minorHAnsi" w:eastAsia="Calibri" w:hAnsiTheme="minorHAnsi"/>
        </w:rPr>
        <w:t>Sicherheit durch Funktionstüren von GARANT</w:t>
      </w:r>
    </w:p>
    <w:sectPr w:rsidR="009A62ED" w:rsidRPr="00C506F5" w:rsidSect="008D4092">
      <w:headerReference w:type="default" r:id="rId13"/>
      <w:pgSz w:w="11906" w:h="16838"/>
      <w:pgMar w:top="2268" w:right="3260" w:bottom="567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0D0D" w:rsidRDefault="00AB0D0D" w:rsidP="009E32F1">
      <w:r>
        <w:separator/>
      </w:r>
    </w:p>
  </w:endnote>
  <w:endnote w:type="continuationSeparator" w:id="0">
    <w:p w:rsidR="00AB0D0D" w:rsidRDefault="00AB0D0D" w:rsidP="009E32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ranklinGothic">
    <w:charset w:val="00"/>
    <w:family w:val="auto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0D0D" w:rsidRDefault="00AB0D0D" w:rsidP="009E32F1">
      <w:r>
        <w:separator/>
      </w:r>
    </w:p>
  </w:footnote>
  <w:footnote w:type="continuationSeparator" w:id="0">
    <w:p w:rsidR="00AB0D0D" w:rsidRDefault="00AB0D0D" w:rsidP="009E32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0D0D" w:rsidRDefault="00AB0D0D" w:rsidP="0011041B">
    <w:pPr>
      <w:pStyle w:val="Kopfzeile"/>
      <w:tabs>
        <w:tab w:val="clear" w:pos="9072"/>
      </w:tabs>
      <w:ind w:left="-1418"/>
    </w:pPr>
    <w:r>
      <w:rPr>
        <w:noProof/>
        <w:lang w:eastAsia="de-DE"/>
      </w:rPr>
      <w:drawing>
        <wp:anchor distT="0" distB="0" distL="114300" distR="114300" simplePos="0" relativeHeight="251658240" behindDoc="1" locked="0" layoutInCell="1" allowOverlap="1" wp14:anchorId="1BDE55B0" wp14:editId="3B8A142F">
          <wp:simplePos x="0" y="0"/>
          <wp:positionH relativeFrom="column">
            <wp:posOffset>-900430</wp:posOffset>
          </wp:positionH>
          <wp:positionV relativeFrom="paragraph">
            <wp:posOffset>0</wp:posOffset>
          </wp:positionV>
          <wp:extent cx="7543800" cy="10688727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800" cy="1068872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2F1"/>
    <w:rsid w:val="00023888"/>
    <w:rsid w:val="0004001E"/>
    <w:rsid w:val="0006742A"/>
    <w:rsid w:val="00087189"/>
    <w:rsid w:val="00090B25"/>
    <w:rsid w:val="000918B3"/>
    <w:rsid w:val="000D0F66"/>
    <w:rsid w:val="000F0F6E"/>
    <w:rsid w:val="000F5F38"/>
    <w:rsid w:val="00104957"/>
    <w:rsid w:val="00105248"/>
    <w:rsid w:val="0011041B"/>
    <w:rsid w:val="001C7708"/>
    <w:rsid w:val="001E175B"/>
    <w:rsid w:val="002031CD"/>
    <w:rsid w:val="00213EC4"/>
    <w:rsid w:val="0021629E"/>
    <w:rsid w:val="00220FD4"/>
    <w:rsid w:val="002248FE"/>
    <w:rsid w:val="00231681"/>
    <w:rsid w:val="002379D5"/>
    <w:rsid w:val="00266A08"/>
    <w:rsid w:val="00292F30"/>
    <w:rsid w:val="00296E59"/>
    <w:rsid w:val="002A2B2B"/>
    <w:rsid w:val="002B1280"/>
    <w:rsid w:val="002D229E"/>
    <w:rsid w:val="002E5B12"/>
    <w:rsid w:val="002E6A77"/>
    <w:rsid w:val="002F40B1"/>
    <w:rsid w:val="003044DE"/>
    <w:rsid w:val="00304B05"/>
    <w:rsid w:val="00311E59"/>
    <w:rsid w:val="003154C2"/>
    <w:rsid w:val="00342F12"/>
    <w:rsid w:val="00361541"/>
    <w:rsid w:val="003649C0"/>
    <w:rsid w:val="00371E17"/>
    <w:rsid w:val="00373921"/>
    <w:rsid w:val="003E11B9"/>
    <w:rsid w:val="00406D67"/>
    <w:rsid w:val="00420770"/>
    <w:rsid w:val="004261EA"/>
    <w:rsid w:val="004A7B2C"/>
    <w:rsid w:val="004D33A6"/>
    <w:rsid w:val="004D7BA9"/>
    <w:rsid w:val="004E25B3"/>
    <w:rsid w:val="0051295F"/>
    <w:rsid w:val="005665B2"/>
    <w:rsid w:val="005719B4"/>
    <w:rsid w:val="0057259C"/>
    <w:rsid w:val="00575F96"/>
    <w:rsid w:val="00577DAA"/>
    <w:rsid w:val="00584068"/>
    <w:rsid w:val="00590F29"/>
    <w:rsid w:val="005A2000"/>
    <w:rsid w:val="00601B38"/>
    <w:rsid w:val="00602CB9"/>
    <w:rsid w:val="0060589A"/>
    <w:rsid w:val="006214F8"/>
    <w:rsid w:val="0062520B"/>
    <w:rsid w:val="00634090"/>
    <w:rsid w:val="00635B72"/>
    <w:rsid w:val="00685859"/>
    <w:rsid w:val="006A6050"/>
    <w:rsid w:val="006D4B03"/>
    <w:rsid w:val="006E21F3"/>
    <w:rsid w:val="0070043C"/>
    <w:rsid w:val="00720347"/>
    <w:rsid w:val="0074177E"/>
    <w:rsid w:val="00757EFD"/>
    <w:rsid w:val="00762176"/>
    <w:rsid w:val="00767A31"/>
    <w:rsid w:val="00767EC9"/>
    <w:rsid w:val="00772C15"/>
    <w:rsid w:val="00782D35"/>
    <w:rsid w:val="007A12CD"/>
    <w:rsid w:val="007A401E"/>
    <w:rsid w:val="007B2D67"/>
    <w:rsid w:val="007D629B"/>
    <w:rsid w:val="007E7C4C"/>
    <w:rsid w:val="00813695"/>
    <w:rsid w:val="00830699"/>
    <w:rsid w:val="008313F0"/>
    <w:rsid w:val="008576C0"/>
    <w:rsid w:val="00875932"/>
    <w:rsid w:val="008848D5"/>
    <w:rsid w:val="008D4092"/>
    <w:rsid w:val="008F4A4C"/>
    <w:rsid w:val="00937287"/>
    <w:rsid w:val="009A23A8"/>
    <w:rsid w:val="009A3067"/>
    <w:rsid w:val="009A62ED"/>
    <w:rsid w:val="009C4C11"/>
    <w:rsid w:val="009D6BD9"/>
    <w:rsid w:val="009E32F1"/>
    <w:rsid w:val="009F3126"/>
    <w:rsid w:val="00A020B2"/>
    <w:rsid w:val="00A50FC4"/>
    <w:rsid w:val="00A52C7A"/>
    <w:rsid w:val="00A556E9"/>
    <w:rsid w:val="00A704F4"/>
    <w:rsid w:val="00AB0D0D"/>
    <w:rsid w:val="00AB0F02"/>
    <w:rsid w:val="00AB28DD"/>
    <w:rsid w:val="00AF644C"/>
    <w:rsid w:val="00B07D56"/>
    <w:rsid w:val="00B101F7"/>
    <w:rsid w:val="00B32F98"/>
    <w:rsid w:val="00B33BA6"/>
    <w:rsid w:val="00B656A0"/>
    <w:rsid w:val="00B70E71"/>
    <w:rsid w:val="00B81186"/>
    <w:rsid w:val="00B95002"/>
    <w:rsid w:val="00BD34C7"/>
    <w:rsid w:val="00BF11AF"/>
    <w:rsid w:val="00BF2E52"/>
    <w:rsid w:val="00BF5FF1"/>
    <w:rsid w:val="00C11B54"/>
    <w:rsid w:val="00C506F5"/>
    <w:rsid w:val="00C513F7"/>
    <w:rsid w:val="00C53076"/>
    <w:rsid w:val="00C6787D"/>
    <w:rsid w:val="00C67EA9"/>
    <w:rsid w:val="00C95A4D"/>
    <w:rsid w:val="00CA39DF"/>
    <w:rsid w:val="00CB5D59"/>
    <w:rsid w:val="00CC096D"/>
    <w:rsid w:val="00CC4A8C"/>
    <w:rsid w:val="00CE5C45"/>
    <w:rsid w:val="00D14CAC"/>
    <w:rsid w:val="00D50643"/>
    <w:rsid w:val="00D610B1"/>
    <w:rsid w:val="00D75778"/>
    <w:rsid w:val="00D813EC"/>
    <w:rsid w:val="00DB32D2"/>
    <w:rsid w:val="00DB4536"/>
    <w:rsid w:val="00DE2D15"/>
    <w:rsid w:val="00DE7767"/>
    <w:rsid w:val="00E00CDD"/>
    <w:rsid w:val="00E158A2"/>
    <w:rsid w:val="00E9488B"/>
    <w:rsid w:val="00EA446F"/>
    <w:rsid w:val="00EA4D98"/>
    <w:rsid w:val="00EC2D80"/>
    <w:rsid w:val="00EC5A29"/>
    <w:rsid w:val="00ED15C6"/>
    <w:rsid w:val="00F11677"/>
    <w:rsid w:val="00F36D0C"/>
    <w:rsid w:val="00F418BC"/>
    <w:rsid w:val="00F4461F"/>
    <w:rsid w:val="00F46979"/>
    <w:rsid w:val="00F64BCE"/>
    <w:rsid w:val="00F911C0"/>
    <w:rsid w:val="00F94438"/>
    <w:rsid w:val="00FA4E02"/>
    <w:rsid w:val="00FB0DA4"/>
    <w:rsid w:val="00FC7AE9"/>
    <w:rsid w:val="00FD6AE3"/>
    <w:rsid w:val="00FD6EE5"/>
    <w:rsid w:val="00FE71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50F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berschrift1">
    <w:name w:val="heading 1"/>
    <w:basedOn w:val="Standard"/>
    <w:next w:val="Standard"/>
    <w:link w:val="berschrift1Zchn"/>
    <w:qFormat/>
    <w:rsid w:val="00B95002"/>
    <w:pPr>
      <w:keepNext/>
      <w:outlineLvl w:val="0"/>
    </w:pPr>
    <w:rPr>
      <w:rFonts w:ascii="Arial" w:hAnsi="Arial" w:cs="Arial"/>
      <w:b/>
      <w:bCs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nhideWhenUsed/>
    <w:rsid w:val="009E32F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9E32F1"/>
  </w:style>
  <w:style w:type="paragraph" w:styleId="Fuzeile">
    <w:name w:val="footer"/>
    <w:basedOn w:val="Standard"/>
    <w:link w:val="FuzeileZchn"/>
    <w:uiPriority w:val="99"/>
    <w:unhideWhenUsed/>
    <w:rsid w:val="009E32F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uzeileZchn">
    <w:name w:val="Fußzeile Zchn"/>
    <w:basedOn w:val="Absatz-Standardschriftart"/>
    <w:link w:val="Fuzeile"/>
    <w:uiPriority w:val="99"/>
    <w:rsid w:val="009E32F1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E32F1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E32F1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FB0DA4"/>
    <w:pPr>
      <w:spacing w:line="360" w:lineRule="auto"/>
      <w:jc w:val="both"/>
    </w:pPr>
    <w:rPr>
      <w:rFonts w:ascii="FranklinGothic" w:eastAsia="Times" w:hAnsi="FranklinGothic"/>
      <w:sz w:val="22"/>
    </w:rPr>
  </w:style>
  <w:style w:type="character" w:customStyle="1" w:styleId="TextkrperZchn">
    <w:name w:val="Textkörper Zchn"/>
    <w:basedOn w:val="Absatz-Standardschriftart"/>
    <w:link w:val="Textkrper"/>
    <w:rsid w:val="00FB0DA4"/>
    <w:rPr>
      <w:rFonts w:ascii="FranklinGothic" w:eastAsia="Times" w:hAnsi="FranklinGothic" w:cs="Times New Roman"/>
      <w:szCs w:val="20"/>
      <w:lang w:eastAsia="de-DE"/>
    </w:rPr>
  </w:style>
  <w:style w:type="paragraph" w:styleId="Textkrper2">
    <w:name w:val="Body Text 2"/>
    <w:basedOn w:val="Standard"/>
    <w:link w:val="Textkrper2Zchn"/>
    <w:rsid w:val="00FB0DA4"/>
    <w:pPr>
      <w:spacing w:line="360" w:lineRule="auto"/>
      <w:jc w:val="both"/>
    </w:pPr>
    <w:rPr>
      <w:rFonts w:ascii="FranklinGothic" w:eastAsia="Times" w:hAnsi="FranklinGothic"/>
      <w:b/>
      <w:sz w:val="24"/>
    </w:rPr>
  </w:style>
  <w:style w:type="character" w:customStyle="1" w:styleId="Textkrper2Zchn">
    <w:name w:val="Textkörper 2 Zchn"/>
    <w:basedOn w:val="Absatz-Standardschriftart"/>
    <w:link w:val="Textkrper2"/>
    <w:rsid w:val="00FB0DA4"/>
    <w:rPr>
      <w:rFonts w:ascii="FranklinGothic" w:eastAsia="Times" w:hAnsi="FranklinGothic" w:cs="Times New Roman"/>
      <w:b/>
      <w:sz w:val="24"/>
      <w:szCs w:val="20"/>
      <w:lang w:eastAsia="de-DE"/>
    </w:rPr>
  </w:style>
  <w:style w:type="character" w:styleId="Hyperlink">
    <w:name w:val="Hyperlink"/>
    <w:basedOn w:val="Absatz-Standardschriftart"/>
    <w:uiPriority w:val="99"/>
    <w:unhideWhenUsed/>
    <w:rsid w:val="00B32F98"/>
    <w:rPr>
      <w:color w:val="0000FF" w:themeColor="hyperlink"/>
      <w:u w:val="single"/>
    </w:rPr>
  </w:style>
  <w:style w:type="character" w:styleId="Fett">
    <w:name w:val="Strong"/>
    <w:basedOn w:val="Absatz-Standardschriftart"/>
    <w:uiPriority w:val="22"/>
    <w:qFormat/>
    <w:rsid w:val="00BF2E52"/>
    <w:rPr>
      <w:b/>
      <w:bCs/>
      <w:i w:val="0"/>
      <w:iCs w:val="0"/>
    </w:rPr>
  </w:style>
  <w:style w:type="character" w:customStyle="1" w:styleId="berschrift1Zchn">
    <w:name w:val="Überschrift 1 Zchn"/>
    <w:basedOn w:val="Absatz-Standardschriftart"/>
    <w:link w:val="berschrift1"/>
    <w:rsid w:val="00B95002"/>
    <w:rPr>
      <w:rFonts w:ascii="Arial" w:eastAsia="Times New Roman" w:hAnsi="Arial" w:cs="Arial"/>
      <w:b/>
      <w:bCs/>
      <w:sz w:val="24"/>
      <w:szCs w:val="24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50F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berschrift1">
    <w:name w:val="heading 1"/>
    <w:basedOn w:val="Standard"/>
    <w:next w:val="Standard"/>
    <w:link w:val="berschrift1Zchn"/>
    <w:qFormat/>
    <w:rsid w:val="00B95002"/>
    <w:pPr>
      <w:keepNext/>
      <w:outlineLvl w:val="0"/>
    </w:pPr>
    <w:rPr>
      <w:rFonts w:ascii="Arial" w:hAnsi="Arial" w:cs="Arial"/>
      <w:b/>
      <w:bCs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nhideWhenUsed/>
    <w:rsid w:val="009E32F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9E32F1"/>
  </w:style>
  <w:style w:type="paragraph" w:styleId="Fuzeile">
    <w:name w:val="footer"/>
    <w:basedOn w:val="Standard"/>
    <w:link w:val="FuzeileZchn"/>
    <w:uiPriority w:val="99"/>
    <w:unhideWhenUsed/>
    <w:rsid w:val="009E32F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uzeileZchn">
    <w:name w:val="Fußzeile Zchn"/>
    <w:basedOn w:val="Absatz-Standardschriftart"/>
    <w:link w:val="Fuzeile"/>
    <w:uiPriority w:val="99"/>
    <w:rsid w:val="009E32F1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E32F1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E32F1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FB0DA4"/>
    <w:pPr>
      <w:spacing w:line="360" w:lineRule="auto"/>
      <w:jc w:val="both"/>
    </w:pPr>
    <w:rPr>
      <w:rFonts w:ascii="FranklinGothic" w:eastAsia="Times" w:hAnsi="FranklinGothic"/>
      <w:sz w:val="22"/>
    </w:rPr>
  </w:style>
  <w:style w:type="character" w:customStyle="1" w:styleId="TextkrperZchn">
    <w:name w:val="Textkörper Zchn"/>
    <w:basedOn w:val="Absatz-Standardschriftart"/>
    <w:link w:val="Textkrper"/>
    <w:rsid w:val="00FB0DA4"/>
    <w:rPr>
      <w:rFonts w:ascii="FranklinGothic" w:eastAsia="Times" w:hAnsi="FranklinGothic" w:cs="Times New Roman"/>
      <w:szCs w:val="20"/>
      <w:lang w:eastAsia="de-DE"/>
    </w:rPr>
  </w:style>
  <w:style w:type="paragraph" w:styleId="Textkrper2">
    <w:name w:val="Body Text 2"/>
    <w:basedOn w:val="Standard"/>
    <w:link w:val="Textkrper2Zchn"/>
    <w:rsid w:val="00FB0DA4"/>
    <w:pPr>
      <w:spacing w:line="360" w:lineRule="auto"/>
      <w:jc w:val="both"/>
    </w:pPr>
    <w:rPr>
      <w:rFonts w:ascii="FranklinGothic" w:eastAsia="Times" w:hAnsi="FranklinGothic"/>
      <w:b/>
      <w:sz w:val="24"/>
    </w:rPr>
  </w:style>
  <w:style w:type="character" w:customStyle="1" w:styleId="Textkrper2Zchn">
    <w:name w:val="Textkörper 2 Zchn"/>
    <w:basedOn w:val="Absatz-Standardschriftart"/>
    <w:link w:val="Textkrper2"/>
    <w:rsid w:val="00FB0DA4"/>
    <w:rPr>
      <w:rFonts w:ascii="FranklinGothic" w:eastAsia="Times" w:hAnsi="FranklinGothic" w:cs="Times New Roman"/>
      <w:b/>
      <w:sz w:val="24"/>
      <w:szCs w:val="20"/>
      <w:lang w:eastAsia="de-DE"/>
    </w:rPr>
  </w:style>
  <w:style w:type="character" w:styleId="Hyperlink">
    <w:name w:val="Hyperlink"/>
    <w:basedOn w:val="Absatz-Standardschriftart"/>
    <w:uiPriority w:val="99"/>
    <w:unhideWhenUsed/>
    <w:rsid w:val="00B32F98"/>
    <w:rPr>
      <w:color w:val="0000FF" w:themeColor="hyperlink"/>
      <w:u w:val="single"/>
    </w:rPr>
  </w:style>
  <w:style w:type="character" w:styleId="Fett">
    <w:name w:val="Strong"/>
    <w:basedOn w:val="Absatz-Standardschriftart"/>
    <w:uiPriority w:val="22"/>
    <w:qFormat/>
    <w:rsid w:val="00BF2E52"/>
    <w:rPr>
      <w:b/>
      <w:bCs/>
      <w:i w:val="0"/>
      <w:iCs w:val="0"/>
    </w:rPr>
  </w:style>
  <w:style w:type="character" w:customStyle="1" w:styleId="berschrift1Zchn">
    <w:name w:val="Überschrift 1 Zchn"/>
    <w:basedOn w:val="Absatz-Standardschriftart"/>
    <w:link w:val="berschrift1"/>
    <w:rsid w:val="00B95002"/>
    <w:rPr>
      <w:rFonts w:ascii="Arial" w:eastAsia="Times New Roman" w:hAnsi="Arial" w:cs="Arial"/>
      <w:b/>
      <w:bCs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arant.de" TargetMode="External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02CFF2-2FC1-46D5-AEDE-25ECF65192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475</Words>
  <Characters>2995</Characters>
  <Application>Microsoft Office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NSC</dc:creator>
  <cp:lastModifiedBy>Föllmer, Martina</cp:lastModifiedBy>
  <cp:revision>2</cp:revision>
  <cp:lastPrinted>2016-09-27T09:20:00Z</cp:lastPrinted>
  <dcterms:created xsi:type="dcterms:W3CDTF">2018-04-25T13:13:00Z</dcterms:created>
  <dcterms:modified xsi:type="dcterms:W3CDTF">2018-04-25T13:13:00Z</dcterms:modified>
</cp:coreProperties>
</file>