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F0A" w:rsidRPr="00917B5A" w:rsidRDefault="008B3BF3" w:rsidP="00A60F0A">
      <w:pPr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Inspiration in Weiß</w:t>
      </w:r>
    </w:p>
    <w:p w:rsidR="00A60F0A" w:rsidRPr="00917B5A" w:rsidRDefault="00A60F0A" w:rsidP="00A60F0A">
      <w:pPr>
        <w:jc w:val="both"/>
        <w:rPr>
          <w:rFonts w:asciiTheme="minorHAnsi" w:hAnsiTheme="minorHAnsi"/>
          <w:b/>
          <w:sz w:val="22"/>
          <w:szCs w:val="22"/>
        </w:rPr>
      </w:pPr>
    </w:p>
    <w:p w:rsidR="008B3BF3" w:rsidRDefault="00A60F0A" w:rsidP="008B3BF3">
      <w:pPr>
        <w:jc w:val="both"/>
        <w:rPr>
          <w:rFonts w:asciiTheme="minorHAnsi" w:hAnsiTheme="minorHAnsi"/>
          <w:sz w:val="22"/>
          <w:szCs w:val="22"/>
        </w:rPr>
      </w:pPr>
      <w:r w:rsidRPr="00917B5A">
        <w:rPr>
          <w:rFonts w:asciiTheme="minorHAnsi" w:hAnsiTheme="minorHAnsi"/>
          <w:sz w:val="22"/>
          <w:szCs w:val="22"/>
        </w:rPr>
        <w:t>Weißlack</w:t>
      </w:r>
      <w:r w:rsidR="00B03250">
        <w:rPr>
          <w:rFonts w:asciiTheme="minorHAnsi" w:hAnsiTheme="minorHAnsi"/>
          <w:sz w:val="22"/>
          <w:szCs w:val="22"/>
        </w:rPr>
        <w:t xml:space="preserve"> lieg</w:t>
      </w:r>
      <w:r w:rsidR="008B3BF3">
        <w:rPr>
          <w:rFonts w:asciiTheme="minorHAnsi" w:hAnsiTheme="minorHAnsi"/>
          <w:sz w:val="22"/>
          <w:szCs w:val="22"/>
        </w:rPr>
        <w:t>t</w:t>
      </w:r>
      <w:r w:rsidRPr="00917B5A">
        <w:rPr>
          <w:rFonts w:asciiTheme="minorHAnsi" w:hAnsiTheme="minorHAnsi"/>
          <w:sz w:val="22"/>
          <w:szCs w:val="22"/>
        </w:rPr>
        <w:t xml:space="preserve"> voll im Trend. </w:t>
      </w:r>
      <w:r w:rsidR="00B03250">
        <w:rPr>
          <w:rFonts w:asciiTheme="minorHAnsi" w:hAnsiTheme="minorHAnsi"/>
          <w:sz w:val="22"/>
          <w:szCs w:val="22"/>
        </w:rPr>
        <w:t xml:space="preserve">Seit vielen Jahren eine der meistgewählten Oberflächen, </w:t>
      </w:r>
      <w:r w:rsidRPr="00917B5A">
        <w:rPr>
          <w:rFonts w:asciiTheme="minorHAnsi" w:hAnsiTheme="minorHAnsi"/>
          <w:sz w:val="22"/>
          <w:szCs w:val="22"/>
        </w:rPr>
        <w:t xml:space="preserve">war die Vielfalt von weißen Türen </w:t>
      </w:r>
      <w:r w:rsidR="00B03250">
        <w:rPr>
          <w:rFonts w:asciiTheme="minorHAnsi" w:hAnsiTheme="minorHAnsi"/>
          <w:sz w:val="22"/>
          <w:szCs w:val="22"/>
        </w:rPr>
        <w:t xml:space="preserve">noch nie </w:t>
      </w:r>
      <w:r w:rsidRPr="00917B5A">
        <w:rPr>
          <w:rFonts w:asciiTheme="minorHAnsi" w:hAnsiTheme="minorHAnsi"/>
          <w:sz w:val="22"/>
          <w:szCs w:val="22"/>
        </w:rPr>
        <w:t xml:space="preserve">so breit gefächert wie heute. </w:t>
      </w:r>
      <w:r w:rsidR="00B03250">
        <w:rPr>
          <w:rFonts w:asciiTheme="minorHAnsi" w:hAnsiTheme="minorHAnsi"/>
          <w:sz w:val="22"/>
          <w:szCs w:val="22"/>
        </w:rPr>
        <w:t xml:space="preserve">Diese Tendenz wird </w:t>
      </w:r>
      <w:r w:rsidR="004A4503">
        <w:rPr>
          <w:rFonts w:asciiTheme="minorHAnsi" w:hAnsiTheme="minorHAnsi"/>
          <w:sz w:val="22"/>
          <w:szCs w:val="22"/>
        </w:rPr>
        <w:t xml:space="preserve">auch </w:t>
      </w:r>
      <w:r w:rsidR="00B03250">
        <w:rPr>
          <w:rFonts w:asciiTheme="minorHAnsi" w:hAnsiTheme="minorHAnsi"/>
          <w:sz w:val="22"/>
          <w:szCs w:val="22"/>
        </w:rPr>
        <w:t xml:space="preserve">weiterhin anhalten. </w:t>
      </w:r>
      <w:r w:rsidRPr="00917B5A">
        <w:rPr>
          <w:rFonts w:asciiTheme="minorHAnsi" w:hAnsiTheme="minorHAnsi"/>
          <w:sz w:val="22"/>
          <w:szCs w:val="22"/>
        </w:rPr>
        <w:t xml:space="preserve">Aus unzähligen Designs kann gewählt werden– das Angebot </w:t>
      </w:r>
      <w:r w:rsidR="00B03250">
        <w:rPr>
          <w:rFonts w:asciiTheme="minorHAnsi" w:hAnsiTheme="minorHAnsi"/>
          <w:sz w:val="22"/>
          <w:szCs w:val="22"/>
        </w:rPr>
        <w:t>scheint</w:t>
      </w:r>
      <w:r w:rsidRPr="00917B5A">
        <w:rPr>
          <w:rFonts w:asciiTheme="minorHAnsi" w:hAnsiTheme="minorHAnsi"/>
          <w:sz w:val="22"/>
          <w:szCs w:val="22"/>
        </w:rPr>
        <w:t xml:space="preserve"> unerschöpflich</w:t>
      </w:r>
      <w:r w:rsidR="00B03250">
        <w:rPr>
          <w:rFonts w:asciiTheme="minorHAnsi" w:hAnsiTheme="minorHAnsi"/>
          <w:sz w:val="22"/>
          <w:szCs w:val="22"/>
        </w:rPr>
        <w:t xml:space="preserve"> zu sein</w:t>
      </w:r>
      <w:r w:rsidRPr="00917B5A">
        <w:rPr>
          <w:rFonts w:asciiTheme="minorHAnsi" w:hAnsiTheme="minorHAnsi"/>
          <w:sz w:val="22"/>
          <w:szCs w:val="22"/>
        </w:rPr>
        <w:t xml:space="preserve">. </w:t>
      </w:r>
      <w:r w:rsidR="008B3BF3">
        <w:rPr>
          <w:rFonts w:asciiTheme="minorHAnsi" w:hAnsiTheme="minorHAnsi"/>
          <w:sz w:val="22"/>
          <w:szCs w:val="22"/>
        </w:rPr>
        <w:t xml:space="preserve">Reduziert im Erscheinungsbild und </w:t>
      </w:r>
      <w:r w:rsidR="00D16989">
        <w:rPr>
          <w:rFonts w:asciiTheme="minorHAnsi" w:hAnsiTheme="minorHAnsi"/>
          <w:sz w:val="22"/>
          <w:szCs w:val="22"/>
        </w:rPr>
        <w:t>unterschiedlich</w:t>
      </w:r>
      <w:r w:rsidR="008B3BF3">
        <w:rPr>
          <w:rFonts w:asciiTheme="minorHAnsi" w:hAnsiTheme="minorHAnsi"/>
          <w:sz w:val="22"/>
          <w:szCs w:val="22"/>
        </w:rPr>
        <w:t xml:space="preserve"> kombinierbar, passen weiße Türen zu jeder Wohnraumgestaltung. </w:t>
      </w:r>
    </w:p>
    <w:p w:rsidR="008B3BF3" w:rsidRDefault="008B3BF3" w:rsidP="008B3BF3">
      <w:pPr>
        <w:jc w:val="both"/>
        <w:rPr>
          <w:rFonts w:asciiTheme="minorHAnsi" w:hAnsiTheme="minorHAnsi"/>
          <w:sz w:val="22"/>
          <w:szCs w:val="22"/>
        </w:rPr>
      </w:pPr>
    </w:p>
    <w:p w:rsidR="00756802" w:rsidRDefault="00B03250" w:rsidP="00A60F0A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</w:t>
      </w:r>
      <w:r w:rsidR="00A60F0A" w:rsidRPr="00917B5A">
        <w:rPr>
          <w:rFonts w:asciiTheme="minorHAnsi" w:hAnsiTheme="minorHAnsi"/>
          <w:sz w:val="22"/>
          <w:szCs w:val="22"/>
        </w:rPr>
        <w:t xml:space="preserve">ie GARANT Türen und Zargen GmbH hat ihre Produktpalette um eine Vielzahl ansprechender und qualitativ hochwertiger </w:t>
      </w:r>
      <w:r w:rsidR="00A1530A">
        <w:rPr>
          <w:rFonts w:asciiTheme="minorHAnsi" w:hAnsiTheme="minorHAnsi"/>
          <w:sz w:val="22"/>
          <w:szCs w:val="22"/>
        </w:rPr>
        <w:t xml:space="preserve">Erzeugnisse </w:t>
      </w:r>
      <w:r>
        <w:rPr>
          <w:rFonts w:asciiTheme="minorHAnsi" w:hAnsiTheme="minorHAnsi"/>
          <w:sz w:val="22"/>
          <w:szCs w:val="22"/>
        </w:rPr>
        <w:t xml:space="preserve">dieser Stilrichtung </w:t>
      </w:r>
      <w:r w:rsidR="00A60F0A" w:rsidRPr="00917B5A">
        <w:rPr>
          <w:rFonts w:asciiTheme="minorHAnsi" w:hAnsiTheme="minorHAnsi"/>
          <w:sz w:val="22"/>
          <w:szCs w:val="22"/>
        </w:rPr>
        <w:t>erweitert. Ganz neu unter den Weißen ist das Modell „Milano“</w:t>
      </w:r>
      <w:r w:rsidR="00D16989">
        <w:rPr>
          <w:rFonts w:asciiTheme="minorHAnsi" w:hAnsiTheme="minorHAnsi"/>
          <w:sz w:val="22"/>
          <w:szCs w:val="22"/>
        </w:rPr>
        <w:t xml:space="preserve">– modern, zeitlos und ausdrucksstark. </w:t>
      </w:r>
      <w:r w:rsidR="00A60F0A" w:rsidRPr="00917B5A">
        <w:rPr>
          <w:rFonts w:asciiTheme="minorHAnsi" w:hAnsiTheme="minorHAnsi"/>
          <w:sz w:val="22"/>
          <w:szCs w:val="22"/>
        </w:rPr>
        <w:t xml:space="preserve">Elegante, nicht auftragende, </w:t>
      </w:r>
      <w:proofErr w:type="spellStart"/>
      <w:r w:rsidR="00A60F0A" w:rsidRPr="00917B5A">
        <w:rPr>
          <w:rFonts w:asciiTheme="minorHAnsi" w:hAnsiTheme="minorHAnsi"/>
          <w:sz w:val="22"/>
          <w:szCs w:val="22"/>
        </w:rPr>
        <w:t>Fräsungen</w:t>
      </w:r>
      <w:proofErr w:type="spellEnd"/>
      <w:r w:rsidR="00A60F0A" w:rsidRPr="00917B5A">
        <w:rPr>
          <w:rFonts w:asciiTheme="minorHAnsi" w:hAnsiTheme="minorHAnsi"/>
          <w:sz w:val="22"/>
          <w:szCs w:val="22"/>
        </w:rPr>
        <w:t xml:space="preserve"> geben dieser Tür eine gewisse Leichtigkeit. </w:t>
      </w:r>
      <w:r w:rsidR="00756802">
        <w:rPr>
          <w:rFonts w:asciiTheme="minorHAnsi" w:hAnsiTheme="minorHAnsi"/>
          <w:sz w:val="22"/>
          <w:szCs w:val="22"/>
        </w:rPr>
        <w:t>Das Aussehen d</w:t>
      </w:r>
      <w:r w:rsidR="00DF231D">
        <w:rPr>
          <w:rFonts w:asciiTheme="minorHAnsi" w:hAnsiTheme="minorHAnsi"/>
          <w:sz w:val="22"/>
          <w:szCs w:val="22"/>
        </w:rPr>
        <w:t>e</w:t>
      </w:r>
      <w:r w:rsidR="00756802">
        <w:rPr>
          <w:rFonts w:asciiTheme="minorHAnsi" w:hAnsiTheme="minorHAnsi"/>
          <w:sz w:val="22"/>
          <w:szCs w:val="22"/>
        </w:rPr>
        <w:t xml:space="preserve">r </w:t>
      </w:r>
      <w:r w:rsidR="0010521B">
        <w:rPr>
          <w:rFonts w:asciiTheme="minorHAnsi" w:hAnsiTheme="minorHAnsi"/>
          <w:sz w:val="22"/>
          <w:szCs w:val="22"/>
        </w:rPr>
        <w:t>Profil</w:t>
      </w:r>
      <w:r w:rsidR="00756802">
        <w:rPr>
          <w:rFonts w:asciiTheme="minorHAnsi" w:hAnsiTheme="minorHAnsi"/>
          <w:sz w:val="22"/>
          <w:szCs w:val="22"/>
        </w:rPr>
        <w:t xml:space="preserve">tür gleicht nahezu einer echten Füllungstür. Durch die 90 Grad Kante an der Innenseite und die Fasen an der Außenseite </w:t>
      </w:r>
      <w:r w:rsidR="00365696">
        <w:rPr>
          <w:rFonts w:asciiTheme="minorHAnsi" w:hAnsiTheme="minorHAnsi"/>
          <w:sz w:val="22"/>
          <w:szCs w:val="22"/>
        </w:rPr>
        <w:t xml:space="preserve">wird eine </w:t>
      </w:r>
      <w:r w:rsidR="00756802">
        <w:rPr>
          <w:rFonts w:asciiTheme="minorHAnsi" w:hAnsiTheme="minorHAnsi"/>
          <w:sz w:val="22"/>
          <w:szCs w:val="22"/>
        </w:rPr>
        <w:t>optimale Tiefenwirkung</w:t>
      </w:r>
      <w:r w:rsidR="00365696">
        <w:rPr>
          <w:rFonts w:asciiTheme="minorHAnsi" w:hAnsiTheme="minorHAnsi"/>
          <w:sz w:val="22"/>
          <w:szCs w:val="22"/>
        </w:rPr>
        <w:t xml:space="preserve"> erreicht</w:t>
      </w:r>
      <w:r w:rsidR="00756802">
        <w:rPr>
          <w:rFonts w:asciiTheme="minorHAnsi" w:hAnsiTheme="minorHAnsi"/>
          <w:sz w:val="22"/>
          <w:szCs w:val="22"/>
        </w:rPr>
        <w:t xml:space="preserve">. </w:t>
      </w:r>
    </w:p>
    <w:p w:rsidR="00756802" w:rsidRDefault="00756802" w:rsidP="00A60F0A">
      <w:pPr>
        <w:jc w:val="both"/>
        <w:rPr>
          <w:rFonts w:asciiTheme="minorHAnsi" w:hAnsiTheme="minorHAnsi"/>
          <w:sz w:val="22"/>
          <w:szCs w:val="22"/>
        </w:rPr>
      </w:pPr>
    </w:p>
    <w:p w:rsidR="00A60F0A" w:rsidRDefault="00A60F0A" w:rsidP="00A60F0A">
      <w:pPr>
        <w:jc w:val="both"/>
        <w:rPr>
          <w:rFonts w:asciiTheme="minorHAnsi" w:hAnsiTheme="minorHAnsi"/>
          <w:sz w:val="22"/>
          <w:szCs w:val="22"/>
        </w:rPr>
      </w:pPr>
      <w:r w:rsidRPr="00917B5A">
        <w:rPr>
          <w:rFonts w:asciiTheme="minorHAnsi" w:hAnsiTheme="minorHAnsi"/>
          <w:sz w:val="22"/>
          <w:szCs w:val="22"/>
        </w:rPr>
        <w:t xml:space="preserve">Mannigfaltige </w:t>
      </w:r>
      <w:r w:rsidR="00365696">
        <w:rPr>
          <w:rFonts w:asciiTheme="minorHAnsi" w:hAnsiTheme="minorHAnsi"/>
          <w:sz w:val="22"/>
          <w:szCs w:val="22"/>
        </w:rPr>
        <w:t>Füllungen</w:t>
      </w:r>
      <w:r w:rsidRPr="00917B5A">
        <w:rPr>
          <w:rFonts w:asciiTheme="minorHAnsi" w:hAnsiTheme="minorHAnsi"/>
          <w:sz w:val="22"/>
          <w:szCs w:val="22"/>
        </w:rPr>
        <w:t xml:space="preserve"> und verschiedene Lichtausschnitte lassen den Einsatzmöglichkeiten freien Lauf. Das Besondere bei den Lichtausschnitt-Türen sind die flächenbündigen Glasleisten, die eine außergewöhnlich grazile Optik vermitteln. Die eckige Ausführung unterstreicht </w:t>
      </w:r>
      <w:r w:rsidR="00DF231D">
        <w:rPr>
          <w:rFonts w:asciiTheme="minorHAnsi" w:hAnsiTheme="minorHAnsi"/>
          <w:sz w:val="22"/>
          <w:szCs w:val="22"/>
        </w:rPr>
        <w:t xml:space="preserve">dabei </w:t>
      </w:r>
      <w:r w:rsidRPr="00917B5A">
        <w:rPr>
          <w:rFonts w:asciiTheme="minorHAnsi" w:hAnsiTheme="minorHAnsi"/>
          <w:sz w:val="22"/>
          <w:szCs w:val="22"/>
        </w:rPr>
        <w:t xml:space="preserve">den aktuellen, strukturierten  Einrichtungsstil. </w:t>
      </w:r>
      <w:r w:rsidR="00C73FA3">
        <w:rPr>
          <w:rFonts w:asciiTheme="minorHAnsi" w:hAnsiTheme="minorHAnsi"/>
          <w:sz w:val="22"/>
          <w:szCs w:val="22"/>
        </w:rPr>
        <w:t xml:space="preserve">Ein- oder zweiflügelig, als Schiebetür, </w:t>
      </w:r>
      <w:r w:rsidR="00A1530A">
        <w:rPr>
          <w:rFonts w:asciiTheme="minorHAnsi" w:hAnsiTheme="minorHAnsi"/>
          <w:sz w:val="22"/>
          <w:szCs w:val="22"/>
        </w:rPr>
        <w:t>perfektion</w:t>
      </w:r>
      <w:r w:rsidRPr="00917B5A">
        <w:rPr>
          <w:rFonts w:asciiTheme="minorHAnsi" w:hAnsiTheme="minorHAnsi"/>
          <w:sz w:val="22"/>
          <w:szCs w:val="22"/>
        </w:rPr>
        <w:t>iert mit facettenreichen Gläsern oder mit unterschiedlichen Funktionen biete</w:t>
      </w:r>
      <w:r w:rsidR="00A1530A">
        <w:rPr>
          <w:rFonts w:asciiTheme="minorHAnsi" w:hAnsiTheme="minorHAnsi"/>
          <w:sz w:val="22"/>
          <w:szCs w:val="22"/>
        </w:rPr>
        <w:t>t</w:t>
      </w:r>
      <w:r w:rsidRPr="00917B5A">
        <w:rPr>
          <w:rFonts w:asciiTheme="minorHAnsi" w:hAnsiTheme="minorHAnsi"/>
          <w:sz w:val="22"/>
          <w:szCs w:val="22"/>
        </w:rPr>
        <w:t xml:space="preserve"> die „Neue“ von GARANT für jeden Geschmack und jede Anforderung </w:t>
      </w:r>
      <w:r w:rsidR="00A1530A">
        <w:rPr>
          <w:rFonts w:asciiTheme="minorHAnsi" w:hAnsiTheme="minorHAnsi"/>
          <w:sz w:val="22"/>
          <w:szCs w:val="22"/>
        </w:rPr>
        <w:t>die</w:t>
      </w:r>
      <w:r w:rsidRPr="00917B5A">
        <w:rPr>
          <w:rFonts w:asciiTheme="minorHAnsi" w:hAnsiTheme="minorHAnsi"/>
          <w:sz w:val="22"/>
          <w:szCs w:val="22"/>
        </w:rPr>
        <w:t xml:space="preserve"> </w:t>
      </w:r>
      <w:r w:rsidR="00A1530A">
        <w:rPr>
          <w:rFonts w:asciiTheme="minorHAnsi" w:hAnsiTheme="minorHAnsi"/>
          <w:sz w:val="22"/>
          <w:szCs w:val="22"/>
        </w:rPr>
        <w:t>passende Variante</w:t>
      </w:r>
      <w:r w:rsidRPr="00917B5A">
        <w:rPr>
          <w:rFonts w:asciiTheme="minorHAnsi" w:hAnsiTheme="minorHAnsi"/>
          <w:sz w:val="22"/>
          <w:szCs w:val="22"/>
        </w:rPr>
        <w:t xml:space="preserve">. </w:t>
      </w:r>
      <w:r w:rsidR="00950107">
        <w:rPr>
          <w:rFonts w:asciiTheme="minorHAnsi" w:hAnsiTheme="minorHAnsi"/>
          <w:sz w:val="22"/>
          <w:szCs w:val="22"/>
        </w:rPr>
        <w:t>Dabei kommt die attraktive</w:t>
      </w:r>
      <w:r w:rsidR="00A1530A">
        <w:rPr>
          <w:rFonts w:asciiTheme="minorHAnsi" w:hAnsiTheme="minorHAnsi"/>
          <w:sz w:val="22"/>
          <w:szCs w:val="22"/>
        </w:rPr>
        <w:t xml:space="preserve"> Glasserie von GARANT besonders gut zur Geltung. Moderne Linienführungen oder </w:t>
      </w:r>
      <w:proofErr w:type="spellStart"/>
      <w:r w:rsidR="00A1530A">
        <w:rPr>
          <w:rFonts w:asciiTheme="minorHAnsi" w:hAnsiTheme="minorHAnsi"/>
          <w:sz w:val="22"/>
          <w:szCs w:val="22"/>
        </w:rPr>
        <w:t>florale</w:t>
      </w:r>
      <w:proofErr w:type="spellEnd"/>
      <w:r w:rsidR="00A1530A">
        <w:rPr>
          <w:rFonts w:asciiTheme="minorHAnsi" w:hAnsiTheme="minorHAnsi"/>
          <w:sz w:val="22"/>
          <w:szCs w:val="22"/>
        </w:rPr>
        <w:t xml:space="preserve"> Motive gewähren  beeindruckende Lichtmomente</w:t>
      </w:r>
      <w:r w:rsidR="00FC20D3">
        <w:rPr>
          <w:rFonts w:asciiTheme="minorHAnsi" w:hAnsiTheme="minorHAnsi"/>
          <w:sz w:val="22"/>
          <w:szCs w:val="22"/>
        </w:rPr>
        <w:t xml:space="preserve"> und lassen </w:t>
      </w:r>
      <w:r w:rsidR="00950107">
        <w:rPr>
          <w:rFonts w:asciiTheme="minorHAnsi" w:hAnsiTheme="minorHAnsi"/>
          <w:sz w:val="22"/>
          <w:szCs w:val="22"/>
        </w:rPr>
        <w:t>R</w:t>
      </w:r>
      <w:r w:rsidR="00FC20D3">
        <w:rPr>
          <w:rFonts w:asciiTheme="minorHAnsi" w:hAnsiTheme="minorHAnsi"/>
          <w:sz w:val="22"/>
          <w:szCs w:val="22"/>
        </w:rPr>
        <w:t>ä</w:t>
      </w:r>
      <w:r w:rsidR="00950107">
        <w:rPr>
          <w:rFonts w:asciiTheme="minorHAnsi" w:hAnsiTheme="minorHAnsi"/>
          <w:sz w:val="22"/>
          <w:szCs w:val="22"/>
        </w:rPr>
        <w:t>um</w:t>
      </w:r>
      <w:r w:rsidR="00FC20D3">
        <w:rPr>
          <w:rFonts w:asciiTheme="minorHAnsi" w:hAnsiTheme="minorHAnsi"/>
          <w:sz w:val="22"/>
          <w:szCs w:val="22"/>
        </w:rPr>
        <w:t xml:space="preserve">e </w:t>
      </w:r>
      <w:r w:rsidR="00950107">
        <w:rPr>
          <w:rFonts w:asciiTheme="minorHAnsi" w:hAnsiTheme="minorHAnsi"/>
          <w:sz w:val="22"/>
          <w:szCs w:val="22"/>
        </w:rPr>
        <w:t xml:space="preserve">interessanter und </w:t>
      </w:r>
      <w:r w:rsidR="00FC20D3">
        <w:rPr>
          <w:rFonts w:asciiTheme="minorHAnsi" w:hAnsiTheme="minorHAnsi"/>
          <w:sz w:val="22"/>
          <w:szCs w:val="22"/>
        </w:rPr>
        <w:t xml:space="preserve">großzügiger wirken. </w:t>
      </w:r>
      <w:r w:rsidR="00E5606E">
        <w:rPr>
          <w:rFonts w:asciiTheme="minorHAnsi" w:hAnsiTheme="minorHAnsi"/>
          <w:sz w:val="22"/>
          <w:szCs w:val="22"/>
        </w:rPr>
        <w:t xml:space="preserve">Eine Ergänzung mit </w:t>
      </w:r>
      <w:r w:rsidR="00FC20D3">
        <w:rPr>
          <w:rFonts w:asciiTheme="minorHAnsi" w:hAnsiTheme="minorHAnsi"/>
          <w:sz w:val="22"/>
          <w:szCs w:val="22"/>
        </w:rPr>
        <w:t>Ganzglastüren setz</w:t>
      </w:r>
      <w:r w:rsidR="00E5606E">
        <w:rPr>
          <w:rFonts w:asciiTheme="minorHAnsi" w:hAnsiTheme="minorHAnsi"/>
          <w:sz w:val="22"/>
          <w:szCs w:val="22"/>
        </w:rPr>
        <w:t xml:space="preserve">t </w:t>
      </w:r>
      <w:r w:rsidR="00FC20D3">
        <w:rPr>
          <w:rFonts w:asciiTheme="minorHAnsi" w:hAnsiTheme="minorHAnsi"/>
          <w:sz w:val="22"/>
          <w:szCs w:val="22"/>
        </w:rPr>
        <w:t>dabei</w:t>
      </w:r>
      <w:r w:rsidR="00E5606E">
        <w:rPr>
          <w:rFonts w:asciiTheme="minorHAnsi" w:hAnsiTheme="minorHAnsi"/>
          <w:sz w:val="22"/>
          <w:szCs w:val="22"/>
        </w:rPr>
        <w:t xml:space="preserve"> </w:t>
      </w:r>
      <w:r w:rsidR="004E0869">
        <w:rPr>
          <w:rFonts w:asciiTheme="minorHAnsi" w:hAnsiTheme="minorHAnsi"/>
          <w:sz w:val="22"/>
          <w:szCs w:val="22"/>
        </w:rPr>
        <w:t xml:space="preserve">noch mehr </w:t>
      </w:r>
      <w:r w:rsidR="00DC726C">
        <w:rPr>
          <w:rFonts w:asciiTheme="minorHAnsi" w:hAnsiTheme="minorHAnsi"/>
          <w:sz w:val="22"/>
          <w:szCs w:val="22"/>
        </w:rPr>
        <w:t xml:space="preserve">faszinierende </w:t>
      </w:r>
      <w:r w:rsidR="00FC20D3">
        <w:rPr>
          <w:rFonts w:asciiTheme="minorHAnsi" w:hAnsiTheme="minorHAnsi"/>
          <w:sz w:val="22"/>
          <w:szCs w:val="22"/>
        </w:rPr>
        <w:t>Akzente</w:t>
      </w:r>
      <w:r w:rsidR="00DC726C">
        <w:rPr>
          <w:rFonts w:asciiTheme="minorHAnsi" w:hAnsiTheme="minorHAnsi"/>
          <w:sz w:val="22"/>
          <w:szCs w:val="22"/>
        </w:rPr>
        <w:t xml:space="preserve">. </w:t>
      </w:r>
      <w:r w:rsidR="008B3E05">
        <w:rPr>
          <w:rFonts w:asciiTheme="minorHAnsi" w:hAnsiTheme="minorHAnsi"/>
          <w:sz w:val="22"/>
          <w:szCs w:val="22"/>
        </w:rPr>
        <w:t xml:space="preserve">Im Designverbund garantiert die „MILANO“ Lifestyle für </w:t>
      </w:r>
      <w:r w:rsidR="00A1530A">
        <w:rPr>
          <w:rFonts w:asciiTheme="minorHAnsi" w:hAnsiTheme="minorHAnsi"/>
          <w:sz w:val="22"/>
          <w:szCs w:val="22"/>
        </w:rPr>
        <w:t xml:space="preserve">jede </w:t>
      </w:r>
      <w:r w:rsidR="008B3E05">
        <w:rPr>
          <w:rFonts w:asciiTheme="minorHAnsi" w:hAnsiTheme="minorHAnsi"/>
          <w:sz w:val="22"/>
          <w:szCs w:val="22"/>
        </w:rPr>
        <w:t xml:space="preserve">Generation. </w:t>
      </w:r>
      <w:r w:rsidR="00DF231D">
        <w:rPr>
          <w:rFonts w:asciiTheme="minorHAnsi" w:hAnsiTheme="minorHAnsi"/>
          <w:sz w:val="22"/>
          <w:szCs w:val="22"/>
        </w:rPr>
        <w:t xml:space="preserve"> </w:t>
      </w:r>
    </w:p>
    <w:p w:rsidR="00E5606E" w:rsidRDefault="00E5606E" w:rsidP="00A60F0A">
      <w:pPr>
        <w:jc w:val="both"/>
        <w:rPr>
          <w:rFonts w:asciiTheme="minorHAnsi" w:hAnsiTheme="minorHAnsi"/>
          <w:sz w:val="22"/>
          <w:szCs w:val="22"/>
        </w:rPr>
      </w:pPr>
    </w:p>
    <w:p w:rsidR="00465A2E" w:rsidRDefault="00465A2E" w:rsidP="00465A2E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</w:t>
      </w:r>
      <w:r w:rsidRPr="004249EE">
        <w:rPr>
          <w:rFonts w:asciiTheme="minorHAnsi" w:hAnsiTheme="minorHAnsi"/>
          <w:sz w:val="22"/>
          <w:szCs w:val="22"/>
        </w:rPr>
        <w:t xml:space="preserve">ie Entscheidung für Türen und Zargen von GARANT ist auch immer eine Entscheidung für den verantwortlichen Umgang mit der Umwelt. Nachhaltig, ökologisch und zukunftsorientiert – zertifiziert nach strengsten Vorgaben und Richtlinien. </w:t>
      </w:r>
    </w:p>
    <w:p w:rsidR="00A60F0A" w:rsidRPr="00917B5A" w:rsidRDefault="00A60F0A" w:rsidP="00A60F0A">
      <w:pPr>
        <w:jc w:val="both"/>
        <w:rPr>
          <w:rFonts w:asciiTheme="minorHAnsi" w:hAnsiTheme="minorHAnsi"/>
          <w:sz w:val="22"/>
          <w:szCs w:val="22"/>
        </w:rPr>
      </w:pPr>
    </w:p>
    <w:p w:rsidR="00A60F0A" w:rsidRPr="00917B5A" w:rsidRDefault="00A60F0A" w:rsidP="00A60F0A">
      <w:pPr>
        <w:jc w:val="both"/>
        <w:rPr>
          <w:rFonts w:asciiTheme="minorHAnsi" w:hAnsiTheme="minorHAnsi"/>
          <w:sz w:val="22"/>
          <w:szCs w:val="22"/>
        </w:rPr>
      </w:pPr>
      <w:r w:rsidRPr="00917B5A">
        <w:rPr>
          <w:rFonts w:asciiTheme="minorHAnsi" w:hAnsiTheme="minorHAnsi"/>
          <w:sz w:val="22"/>
          <w:szCs w:val="22"/>
        </w:rPr>
        <w:t xml:space="preserve">Das gesamte GARANT-Portfolio </w:t>
      </w:r>
      <w:r w:rsidR="004A4503">
        <w:rPr>
          <w:rFonts w:asciiTheme="minorHAnsi" w:hAnsiTheme="minorHAnsi"/>
          <w:sz w:val="22"/>
          <w:szCs w:val="22"/>
        </w:rPr>
        <w:t>präsentiert sich</w:t>
      </w:r>
      <w:r w:rsidRPr="00917B5A">
        <w:rPr>
          <w:rFonts w:asciiTheme="minorHAnsi" w:hAnsiTheme="minorHAnsi"/>
          <w:sz w:val="22"/>
          <w:szCs w:val="22"/>
        </w:rPr>
        <w:t xml:space="preserve"> unter: www.garant.de </w:t>
      </w:r>
    </w:p>
    <w:p w:rsidR="00A60F0A" w:rsidRPr="00917B5A" w:rsidRDefault="00A60F0A" w:rsidP="00A60F0A">
      <w:pPr>
        <w:jc w:val="both"/>
        <w:rPr>
          <w:rFonts w:asciiTheme="minorHAnsi" w:hAnsiTheme="minorHAnsi"/>
          <w:sz w:val="22"/>
          <w:szCs w:val="22"/>
        </w:rPr>
      </w:pPr>
    </w:p>
    <w:p w:rsidR="00A60F0A" w:rsidRPr="00917B5A" w:rsidRDefault="00A60F0A" w:rsidP="00A60F0A">
      <w:pPr>
        <w:jc w:val="both"/>
        <w:rPr>
          <w:rFonts w:asciiTheme="minorHAnsi" w:hAnsiTheme="minorHAnsi"/>
          <w:sz w:val="22"/>
          <w:szCs w:val="22"/>
        </w:rPr>
      </w:pPr>
      <w:r w:rsidRPr="00917B5A">
        <w:rPr>
          <w:rFonts w:asciiTheme="minorHAnsi" w:hAnsiTheme="minorHAnsi"/>
          <w:sz w:val="22"/>
          <w:szCs w:val="22"/>
        </w:rPr>
        <w:t xml:space="preserve">(( </w:t>
      </w:r>
      <w:r w:rsidR="00465A2E">
        <w:rPr>
          <w:rFonts w:asciiTheme="minorHAnsi" w:hAnsiTheme="minorHAnsi"/>
          <w:sz w:val="22"/>
          <w:szCs w:val="22"/>
        </w:rPr>
        <w:t>2.1</w:t>
      </w:r>
      <w:r w:rsidR="00FD3842">
        <w:rPr>
          <w:rFonts w:asciiTheme="minorHAnsi" w:hAnsiTheme="minorHAnsi"/>
          <w:sz w:val="22"/>
          <w:szCs w:val="22"/>
        </w:rPr>
        <w:t>40</w:t>
      </w:r>
      <w:r w:rsidR="00407BC2">
        <w:rPr>
          <w:rFonts w:asciiTheme="minorHAnsi" w:hAnsiTheme="minorHAnsi"/>
          <w:sz w:val="22"/>
          <w:szCs w:val="22"/>
        </w:rPr>
        <w:t xml:space="preserve"> </w:t>
      </w:r>
      <w:r w:rsidRPr="00917B5A">
        <w:rPr>
          <w:rFonts w:asciiTheme="minorHAnsi" w:hAnsiTheme="minorHAnsi"/>
          <w:sz w:val="22"/>
          <w:szCs w:val="22"/>
        </w:rPr>
        <w:t>Zeichen, inkl. Überschrift und Leerzeichen))</w:t>
      </w:r>
    </w:p>
    <w:p w:rsidR="00A60F0A" w:rsidRDefault="00A60F0A" w:rsidP="00A60F0A">
      <w:pPr>
        <w:jc w:val="both"/>
        <w:rPr>
          <w:rFonts w:asciiTheme="minorHAnsi" w:hAnsiTheme="minorHAnsi"/>
          <w:sz w:val="24"/>
          <w:szCs w:val="24"/>
        </w:rPr>
      </w:pPr>
    </w:p>
    <w:p w:rsidR="00A60F0A" w:rsidRPr="00917B5A" w:rsidRDefault="00A60F0A" w:rsidP="00A60F0A">
      <w:pPr>
        <w:jc w:val="both"/>
        <w:rPr>
          <w:rFonts w:asciiTheme="minorHAnsi" w:hAnsiTheme="minorHAnsi"/>
          <w:sz w:val="22"/>
          <w:szCs w:val="22"/>
          <w:u w:val="single"/>
        </w:rPr>
      </w:pPr>
      <w:r w:rsidRPr="00917B5A">
        <w:rPr>
          <w:rFonts w:asciiTheme="minorHAnsi" w:hAnsiTheme="minorHAnsi"/>
          <w:sz w:val="22"/>
          <w:szCs w:val="22"/>
          <w:u w:val="single"/>
        </w:rPr>
        <w:t>Pressebild</w:t>
      </w:r>
      <w:r>
        <w:rPr>
          <w:rFonts w:asciiTheme="minorHAnsi" w:hAnsiTheme="minorHAnsi"/>
          <w:sz w:val="22"/>
          <w:szCs w:val="22"/>
          <w:u w:val="single"/>
        </w:rPr>
        <w:t xml:space="preserve"> (GARANT)</w:t>
      </w:r>
    </w:p>
    <w:p w:rsidR="00A60F0A" w:rsidRDefault="005F59F7" w:rsidP="00A60F0A">
      <w:pPr>
        <w:jc w:val="both"/>
        <w:rPr>
          <w:rFonts w:asciiTheme="minorHAnsi" w:hAnsi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08EAA6B" wp14:editId="7C2C7966">
            <wp:simplePos x="0" y="0"/>
            <wp:positionH relativeFrom="column">
              <wp:posOffset>-14605</wp:posOffset>
            </wp:positionH>
            <wp:positionV relativeFrom="paragraph">
              <wp:posOffset>161290</wp:posOffset>
            </wp:positionV>
            <wp:extent cx="1511300" cy="1381125"/>
            <wp:effectExtent l="0" t="0" r="0" b="9525"/>
            <wp:wrapThrough wrapText="bothSides">
              <wp:wrapPolygon edited="0">
                <wp:start x="0" y="0"/>
                <wp:lineTo x="0" y="21451"/>
                <wp:lineTo x="21237" y="21451"/>
                <wp:lineTo x="21237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F0A" w:rsidRDefault="00A60F0A" w:rsidP="00A60F0A">
      <w:pPr>
        <w:jc w:val="both"/>
        <w:rPr>
          <w:rFonts w:asciiTheme="minorHAnsi" w:hAnsiTheme="minorHAnsi"/>
          <w:sz w:val="24"/>
          <w:szCs w:val="24"/>
        </w:rPr>
      </w:pPr>
    </w:p>
    <w:p w:rsidR="00A60F0A" w:rsidRDefault="00A60F0A" w:rsidP="00A60F0A">
      <w:pPr>
        <w:jc w:val="both"/>
        <w:rPr>
          <w:noProof/>
        </w:rPr>
      </w:pPr>
    </w:p>
    <w:p w:rsidR="00A60F0A" w:rsidRDefault="00A60F0A" w:rsidP="00A60F0A">
      <w:pPr>
        <w:jc w:val="both"/>
        <w:rPr>
          <w:noProof/>
        </w:rPr>
      </w:pPr>
    </w:p>
    <w:p w:rsidR="00A60F0A" w:rsidRDefault="00A60F0A" w:rsidP="00A60F0A">
      <w:pPr>
        <w:jc w:val="both"/>
        <w:rPr>
          <w:noProof/>
        </w:rPr>
      </w:pPr>
    </w:p>
    <w:p w:rsidR="00A60F0A" w:rsidRDefault="00A60F0A" w:rsidP="00A60F0A">
      <w:pPr>
        <w:jc w:val="both"/>
        <w:rPr>
          <w:noProof/>
        </w:rPr>
      </w:pPr>
    </w:p>
    <w:p w:rsidR="00A60F0A" w:rsidRDefault="00A60F0A" w:rsidP="00A60F0A">
      <w:pPr>
        <w:jc w:val="both"/>
        <w:rPr>
          <w:noProof/>
        </w:rPr>
      </w:pPr>
      <w:bookmarkStart w:id="0" w:name="_GoBack"/>
      <w:bookmarkEnd w:id="0"/>
    </w:p>
    <w:p w:rsidR="00A60F0A" w:rsidRDefault="00A60F0A" w:rsidP="00A60F0A">
      <w:pPr>
        <w:jc w:val="both"/>
        <w:rPr>
          <w:noProof/>
        </w:rPr>
      </w:pPr>
    </w:p>
    <w:p w:rsidR="005F59F7" w:rsidRDefault="005F59F7" w:rsidP="00A60F0A">
      <w:pPr>
        <w:jc w:val="both"/>
        <w:rPr>
          <w:rFonts w:asciiTheme="minorHAnsi" w:hAnsiTheme="minorHAnsi"/>
          <w:sz w:val="22"/>
          <w:szCs w:val="22"/>
        </w:rPr>
      </w:pPr>
    </w:p>
    <w:p w:rsidR="005F59F7" w:rsidRDefault="005F59F7" w:rsidP="00A60F0A">
      <w:pPr>
        <w:jc w:val="both"/>
        <w:rPr>
          <w:rFonts w:asciiTheme="minorHAnsi" w:hAnsiTheme="minorHAnsi"/>
          <w:sz w:val="22"/>
          <w:szCs w:val="22"/>
        </w:rPr>
      </w:pPr>
    </w:p>
    <w:p w:rsidR="005F59F7" w:rsidRDefault="005F59F7" w:rsidP="00A60F0A">
      <w:pPr>
        <w:jc w:val="both"/>
        <w:rPr>
          <w:rFonts w:asciiTheme="minorHAnsi" w:hAnsiTheme="minorHAnsi"/>
          <w:sz w:val="22"/>
          <w:szCs w:val="22"/>
        </w:rPr>
      </w:pPr>
    </w:p>
    <w:p w:rsidR="00A60F0A" w:rsidRDefault="00465A2E" w:rsidP="00A60F0A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2"/>
          <w:szCs w:val="22"/>
        </w:rPr>
        <w:t>G</w:t>
      </w:r>
      <w:r w:rsidR="00A60F0A" w:rsidRPr="00917B5A">
        <w:rPr>
          <w:rFonts w:asciiTheme="minorHAnsi" w:hAnsiTheme="minorHAnsi"/>
          <w:sz w:val="22"/>
          <w:szCs w:val="22"/>
        </w:rPr>
        <w:t>anz neu unter den Weißen: Modell MILANO</w:t>
      </w:r>
    </w:p>
    <w:sectPr w:rsidR="00A60F0A" w:rsidSect="00385436">
      <w:headerReference w:type="default" r:id="rId9"/>
      <w:pgSz w:w="11906" w:h="16838"/>
      <w:pgMar w:top="2268" w:right="3117" w:bottom="567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1D6" w:rsidRDefault="00FE71D6" w:rsidP="009E32F1">
      <w:r>
        <w:separator/>
      </w:r>
    </w:p>
  </w:endnote>
  <w:endnote w:type="continuationSeparator" w:id="0">
    <w:p w:rsidR="00FE71D6" w:rsidRDefault="00FE71D6" w:rsidP="009E3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Gothic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1D6" w:rsidRDefault="00FE71D6" w:rsidP="009E32F1">
      <w:r>
        <w:separator/>
      </w:r>
    </w:p>
  </w:footnote>
  <w:footnote w:type="continuationSeparator" w:id="0">
    <w:p w:rsidR="00FE71D6" w:rsidRDefault="00FE71D6" w:rsidP="009E32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3E0" w:rsidRDefault="00E81F89" w:rsidP="00385436">
    <w:pPr>
      <w:pStyle w:val="Kopfzeile"/>
      <w:ind w:left="-1418"/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48265816" wp14:editId="020E124C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73962" cy="10710000"/>
          <wp:effectExtent l="0" t="0" r="825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RANT_Pressepapi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962" cy="1071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33BA6" w:rsidRPr="00385436" w:rsidRDefault="00385436" w:rsidP="00385436">
    <w:pPr>
      <w:pStyle w:val="Kopfzeile"/>
      <w:ind w:left="-1418"/>
    </w:pPr>
    <w:r>
      <w:rPr>
        <w:noProof/>
        <w:lang w:eastAsia="de-DE"/>
      </w:rPr>
      <w:drawing>
        <wp:inline distT="0" distB="0" distL="0" distR="0" wp14:anchorId="70E099F7" wp14:editId="737F86F3">
          <wp:extent cx="7562094" cy="10696575"/>
          <wp:effectExtent l="0" t="0" r="127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ÜM_Pressepapie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2" cy="10693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2F1"/>
    <w:rsid w:val="00023888"/>
    <w:rsid w:val="0004001E"/>
    <w:rsid w:val="0006742A"/>
    <w:rsid w:val="00087189"/>
    <w:rsid w:val="00090B25"/>
    <w:rsid w:val="000918B3"/>
    <w:rsid w:val="000D0F66"/>
    <w:rsid w:val="00104957"/>
    <w:rsid w:val="0010521B"/>
    <w:rsid w:val="00105248"/>
    <w:rsid w:val="0011041B"/>
    <w:rsid w:val="001C03E0"/>
    <w:rsid w:val="001C7708"/>
    <w:rsid w:val="001E175B"/>
    <w:rsid w:val="002031CD"/>
    <w:rsid w:val="00213EC4"/>
    <w:rsid w:val="0021629E"/>
    <w:rsid w:val="002248FE"/>
    <w:rsid w:val="00231681"/>
    <w:rsid w:val="00254FC9"/>
    <w:rsid w:val="00266A08"/>
    <w:rsid w:val="00292F30"/>
    <w:rsid w:val="002A2B2B"/>
    <w:rsid w:val="002B1280"/>
    <w:rsid w:val="002D229E"/>
    <w:rsid w:val="002E5B12"/>
    <w:rsid w:val="002E6A77"/>
    <w:rsid w:val="003044DE"/>
    <w:rsid w:val="00304B05"/>
    <w:rsid w:val="00311E59"/>
    <w:rsid w:val="003649C0"/>
    <w:rsid w:val="00365696"/>
    <w:rsid w:val="00371E17"/>
    <w:rsid w:val="00373921"/>
    <w:rsid w:val="00385436"/>
    <w:rsid w:val="003D3827"/>
    <w:rsid w:val="003E11B9"/>
    <w:rsid w:val="00407BC2"/>
    <w:rsid w:val="00420770"/>
    <w:rsid w:val="004261EA"/>
    <w:rsid w:val="00465A2E"/>
    <w:rsid w:val="004A4503"/>
    <w:rsid w:val="004A7B2C"/>
    <w:rsid w:val="004D33A6"/>
    <w:rsid w:val="004D7BA9"/>
    <w:rsid w:val="004E0869"/>
    <w:rsid w:val="004E25B3"/>
    <w:rsid w:val="005719B4"/>
    <w:rsid w:val="0057259C"/>
    <w:rsid w:val="00575F96"/>
    <w:rsid w:val="00577DAA"/>
    <w:rsid w:val="00584068"/>
    <w:rsid w:val="00590F29"/>
    <w:rsid w:val="005A2000"/>
    <w:rsid w:val="005C3450"/>
    <w:rsid w:val="005F59F7"/>
    <w:rsid w:val="00601B38"/>
    <w:rsid w:val="00602CB9"/>
    <w:rsid w:val="0060589A"/>
    <w:rsid w:val="006214F8"/>
    <w:rsid w:val="00622954"/>
    <w:rsid w:val="0062520B"/>
    <w:rsid w:val="00634090"/>
    <w:rsid w:val="00635B72"/>
    <w:rsid w:val="006A6050"/>
    <w:rsid w:val="006D4B03"/>
    <w:rsid w:val="006E21F3"/>
    <w:rsid w:val="00720347"/>
    <w:rsid w:val="0074177E"/>
    <w:rsid w:val="00756802"/>
    <w:rsid w:val="00767A31"/>
    <w:rsid w:val="00767EC9"/>
    <w:rsid w:val="00772C15"/>
    <w:rsid w:val="00782D35"/>
    <w:rsid w:val="007A12CD"/>
    <w:rsid w:val="007D629B"/>
    <w:rsid w:val="00813695"/>
    <w:rsid w:val="00830699"/>
    <w:rsid w:val="008313F0"/>
    <w:rsid w:val="00875932"/>
    <w:rsid w:val="008848D5"/>
    <w:rsid w:val="008B3BF3"/>
    <w:rsid w:val="008B3E05"/>
    <w:rsid w:val="008D4092"/>
    <w:rsid w:val="00937287"/>
    <w:rsid w:val="00950107"/>
    <w:rsid w:val="00952B32"/>
    <w:rsid w:val="00982C99"/>
    <w:rsid w:val="009A3067"/>
    <w:rsid w:val="009C4C11"/>
    <w:rsid w:val="009E16D0"/>
    <w:rsid w:val="009E32F1"/>
    <w:rsid w:val="00A020B2"/>
    <w:rsid w:val="00A1530A"/>
    <w:rsid w:val="00A50FC4"/>
    <w:rsid w:val="00A52C7A"/>
    <w:rsid w:val="00A60F0A"/>
    <w:rsid w:val="00A704F4"/>
    <w:rsid w:val="00AB0F02"/>
    <w:rsid w:val="00AB28DD"/>
    <w:rsid w:val="00AF644C"/>
    <w:rsid w:val="00B03250"/>
    <w:rsid w:val="00B07D56"/>
    <w:rsid w:val="00B101F7"/>
    <w:rsid w:val="00B32F98"/>
    <w:rsid w:val="00B33BA6"/>
    <w:rsid w:val="00B60F55"/>
    <w:rsid w:val="00B656A0"/>
    <w:rsid w:val="00B70E71"/>
    <w:rsid w:val="00B81186"/>
    <w:rsid w:val="00B95002"/>
    <w:rsid w:val="00BD34C7"/>
    <w:rsid w:val="00BF11AF"/>
    <w:rsid w:val="00BF2E52"/>
    <w:rsid w:val="00BF5FF1"/>
    <w:rsid w:val="00C11B54"/>
    <w:rsid w:val="00C513F7"/>
    <w:rsid w:val="00C53076"/>
    <w:rsid w:val="00C6787D"/>
    <w:rsid w:val="00C73FA3"/>
    <w:rsid w:val="00C95A4D"/>
    <w:rsid w:val="00CA39DF"/>
    <w:rsid w:val="00CB5D59"/>
    <w:rsid w:val="00CC096D"/>
    <w:rsid w:val="00CE5C45"/>
    <w:rsid w:val="00D14CAC"/>
    <w:rsid w:val="00D16989"/>
    <w:rsid w:val="00D610B1"/>
    <w:rsid w:val="00D75778"/>
    <w:rsid w:val="00DB32D2"/>
    <w:rsid w:val="00DC726C"/>
    <w:rsid w:val="00DE7767"/>
    <w:rsid w:val="00DF231D"/>
    <w:rsid w:val="00E00CDD"/>
    <w:rsid w:val="00E5606E"/>
    <w:rsid w:val="00E805AF"/>
    <w:rsid w:val="00E81F89"/>
    <w:rsid w:val="00E9488B"/>
    <w:rsid w:val="00EA446F"/>
    <w:rsid w:val="00EA4D98"/>
    <w:rsid w:val="00EC2D80"/>
    <w:rsid w:val="00EC5A29"/>
    <w:rsid w:val="00EC7CE6"/>
    <w:rsid w:val="00EF7B0A"/>
    <w:rsid w:val="00F11677"/>
    <w:rsid w:val="00F14762"/>
    <w:rsid w:val="00F36D0C"/>
    <w:rsid w:val="00F46979"/>
    <w:rsid w:val="00F64BCE"/>
    <w:rsid w:val="00F911C0"/>
    <w:rsid w:val="00F94438"/>
    <w:rsid w:val="00FA4E02"/>
    <w:rsid w:val="00FB0DA4"/>
    <w:rsid w:val="00FC20D3"/>
    <w:rsid w:val="00FC7AE9"/>
    <w:rsid w:val="00FD3842"/>
    <w:rsid w:val="00FD6AE3"/>
    <w:rsid w:val="00FD6EE5"/>
    <w:rsid w:val="00FE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95002"/>
    <w:pPr>
      <w:keepNext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32F1"/>
  </w:style>
  <w:style w:type="paragraph" w:styleId="Fuzeile">
    <w:name w:val="footer"/>
    <w:basedOn w:val="Standard"/>
    <w:link w:val="FuzeileZchn"/>
    <w:uiPriority w:val="99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3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2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2F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FB0DA4"/>
    <w:pPr>
      <w:spacing w:line="360" w:lineRule="auto"/>
      <w:jc w:val="both"/>
    </w:pPr>
    <w:rPr>
      <w:rFonts w:ascii="FranklinGothic" w:eastAsia="Times" w:hAnsi="FranklinGothic"/>
      <w:sz w:val="22"/>
    </w:rPr>
  </w:style>
  <w:style w:type="character" w:customStyle="1" w:styleId="TextkrperZchn">
    <w:name w:val="Textkörper Zchn"/>
    <w:basedOn w:val="Absatz-Standardschriftart"/>
    <w:link w:val="Textkrper"/>
    <w:rsid w:val="00FB0DA4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FB0DA4"/>
    <w:pPr>
      <w:spacing w:line="360" w:lineRule="auto"/>
      <w:jc w:val="both"/>
    </w:pPr>
    <w:rPr>
      <w:rFonts w:ascii="FranklinGothic" w:eastAsia="Times" w:hAnsi="FranklinGothic"/>
      <w:b/>
      <w:sz w:val="24"/>
    </w:rPr>
  </w:style>
  <w:style w:type="character" w:customStyle="1" w:styleId="Textkrper2Zchn">
    <w:name w:val="Textkörper 2 Zchn"/>
    <w:basedOn w:val="Absatz-Standardschriftart"/>
    <w:link w:val="Textkrper2"/>
    <w:rsid w:val="00FB0DA4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32F9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F2E52"/>
    <w:rPr>
      <w:b/>
      <w:bCs/>
      <w:i w:val="0"/>
      <w:iCs w:val="0"/>
    </w:rPr>
  </w:style>
  <w:style w:type="character" w:customStyle="1" w:styleId="berschrift1Zchn">
    <w:name w:val="Überschrift 1 Zchn"/>
    <w:basedOn w:val="Absatz-Standardschriftart"/>
    <w:link w:val="berschrift1"/>
    <w:rsid w:val="00B95002"/>
    <w:rPr>
      <w:rFonts w:ascii="Arial" w:eastAsia="Times New Roman" w:hAnsi="Arial" w:cs="Arial"/>
      <w:b/>
      <w:bCs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95002"/>
    <w:pPr>
      <w:keepNext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32F1"/>
  </w:style>
  <w:style w:type="paragraph" w:styleId="Fuzeile">
    <w:name w:val="footer"/>
    <w:basedOn w:val="Standard"/>
    <w:link w:val="FuzeileZchn"/>
    <w:uiPriority w:val="99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3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2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2F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FB0DA4"/>
    <w:pPr>
      <w:spacing w:line="360" w:lineRule="auto"/>
      <w:jc w:val="both"/>
    </w:pPr>
    <w:rPr>
      <w:rFonts w:ascii="FranklinGothic" w:eastAsia="Times" w:hAnsi="FranklinGothic"/>
      <w:sz w:val="22"/>
    </w:rPr>
  </w:style>
  <w:style w:type="character" w:customStyle="1" w:styleId="TextkrperZchn">
    <w:name w:val="Textkörper Zchn"/>
    <w:basedOn w:val="Absatz-Standardschriftart"/>
    <w:link w:val="Textkrper"/>
    <w:rsid w:val="00FB0DA4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FB0DA4"/>
    <w:pPr>
      <w:spacing w:line="360" w:lineRule="auto"/>
      <w:jc w:val="both"/>
    </w:pPr>
    <w:rPr>
      <w:rFonts w:ascii="FranklinGothic" w:eastAsia="Times" w:hAnsi="FranklinGothic"/>
      <w:b/>
      <w:sz w:val="24"/>
    </w:rPr>
  </w:style>
  <w:style w:type="character" w:customStyle="1" w:styleId="Textkrper2Zchn">
    <w:name w:val="Textkörper 2 Zchn"/>
    <w:basedOn w:val="Absatz-Standardschriftart"/>
    <w:link w:val="Textkrper2"/>
    <w:rsid w:val="00FB0DA4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32F9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F2E52"/>
    <w:rPr>
      <w:b/>
      <w:bCs/>
      <w:i w:val="0"/>
      <w:iCs w:val="0"/>
    </w:rPr>
  </w:style>
  <w:style w:type="character" w:customStyle="1" w:styleId="berschrift1Zchn">
    <w:name w:val="Überschrift 1 Zchn"/>
    <w:basedOn w:val="Absatz-Standardschriftart"/>
    <w:link w:val="berschrift1"/>
    <w:rsid w:val="00B95002"/>
    <w:rPr>
      <w:rFonts w:ascii="Arial" w:eastAsia="Times New Roman" w:hAnsi="Arial" w:cs="Arial"/>
      <w:b/>
      <w:bCs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71DF7-1267-484D-BFC3-4FB7C1718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312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NSC</dc:creator>
  <cp:lastModifiedBy>Föllmer, Martina</cp:lastModifiedBy>
  <cp:revision>17</cp:revision>
  <cp:lastPrinted>2017-05-17T08:10:00Z</cp:lastPrinted>
  <dcterms:created xsi:type="dcterms:W3CDTF">2017-05-16T12:59:00Z</dcterms:created>
  <dcterms:modified xsi:type="dcterms:W3CDTF">2017-08-17T08:36:00Z</dcterms:modified>
</cp:coreProperties>
</file>